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BBC" w:rsidRPr="0048544D" w:rsidRDefault="00A36BBC" w:rsidP="00A36BBC">
      <w:pPr>
        <w:pStyle w:val="2"/>
        <w:rPr>
          <w:rFonts w:ascii="Times New Roman" w:hAnsi="Times New Roman"/>
          <w:sz w:val="32"/>
          <w:szCs w:val="32"/>
        </w:rPr>
      </w:pPr>
      <w:r w:rsidRPr="0048544D">
        <w:rPr>
          <w:rFonts w:ascii="Times New Roman" w:hAnsi="Times New Roman"/>
          <w:sz w:val="32"/>
          <w:szCs w:val="32"/>
        </w:rPr>
        <w:t xml:space="preserve">ТЕОРИЯ </w:t>
      </w:r>
      <w:r>
        <w:rPr>
          <w:rFonts w:ascii="Times New Roman" w:hAnsi="Times New Roman"/>
          <w:sz w:val="32"/>
          <w:szCs w:val="32"/>
        </w:rPr>
        <w:t>ПИРО</w:t>
      </w:r>
      <w:r w:rsidRPr="0048544D">
        <w:rPr>
          <w:rFonts w:ascii="Times New Roman" w:hAnsi="Times New Roman"/>
          <w:sz w:val="32"/>
          <w:szCs w:val="32"/>
        </w:rPr>
        <w:t>МЕТАЛЛУРГИЧЕСКИХ ПРОЦЕССОВ</w:t>
      </w:r>
    </w:p>
    <w:p w:rsidR="00A36BBC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Default="00A36BBC" w:rsidP="00A36BBC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   </w:t>
      </w:r>
      <w:r w:rsidRPr="0048544D">
        <w:rPr>
          <w:rFonts w:ascii="Times New Roman" w:hAnsi="Times New Roman"/>
          <w:sz w:val="32"/>
          <w:szCs w:val="32"/>
        </w:rPr>
        <w:t>ЛЕКЦИОННЫЙ  КОМПЛЕКС</w:t>
      </w:r>
    </w:p>
    <w:p w:rsidR="00A36BBC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  <w:r w:rsidRPr="0048544D">
        <w:rPr>
          <w:rFonts w:ascii="Times New Roman" w:hAnsi="Times New Roman"/>
          <w:sz w:val="32"/>
          <w:szCs w:val="32"/>
        </w:rPr>
        <w:t xml:space="preserve">                                   Усть-Каменогорск                                              </w:t>
      </w:r>
      <w:r>
        <w:rPr>
          <w:rFonts w:ascii="Times New Roman" w:hAnsi="Times New Roman"/>
          <w:sz w:val="32"/>
          <w:szCs w:val="32"/>
        </w:rPr>
        <w:t xml:space="preserve">                                          </w:t>
      </w: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                 2023</w:t>
      </w: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Pr="00E24A2A" w:rsidRDefault="00A36BBC" w:rsidP="00A36BBC">
      <w:pPr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9144000" cy="43624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BBC" w:rsidRPr="00E24A2A" w:rsidRDefault="00A36BBC" w:rsidP="00A36BBC">
      <w:pPr>
        <w:jc w:val="center"/>
        <w:rPr>
          <w:sz w:val="28"/>
          <w:szCs w:val="28"/>
        </w:rPr>
      </w:pPr>
    </w:p>
    <w:p w:rsidR="00A36BBC" w:rsidRPr="00E24A2A" w:rsidRDefault="00A36BBC" w:rsidP="00A36BBC">
      <w:pPr>
        <w:rPr>
          <w:sz w:val="28"/>
          <w:szCs w:val="28"/>
        </w:rPr>
      </w:pPr>
    </w:p>
    <w:p w:rsidR="00A36BBC" w:rsidRPr="0048544D" w:rsidRDefault="00A36BBC" w:rsidP="00A36B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32"/>
          <w:szCs w:val="32"/>
        </w:rPr>
      </w:pPr>
      <w:r w:rsidRPr="0048544D">
        <w:rPr>
          <w:rFonts w:ascii="Times New Roman" w:hAnsi="Times New Roman"/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A36BBC" w:rsidRPr="0048544D" w:rsidRDefault="00A36BBC" w:rsidP="00A36BBC">
      <w:pPr>
        <w:tabs>
          <w:tab w:val="left" w:pos="6255"/>
        </w:tabs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>С. Тлеугабулов</w:t>
      </w: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Pr="00E24A2A" w:rsidRDefault="00A36BBC" w:rsidP="00A36BBC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</w:p>
    <w:p w:rsidR="00A36BBC" w:rsidRPr="008965D0" w:rsidRDefault="00A36BBC" w:rsidP="00A36BBC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  <w:u w:color="404040"/>
        </w:rPr>
      </w:pPr>
      <w:r w:rsidRPr="008965D0">
        <w:rPr>
          <w:rFonts w:ascii="TimesNewRomanPSMT" w:hAnsi="TimesNewRomanPSMT" w:cs="TimesNewRomanPSMT"/>
          <w:sz w:val="28"/>
          <w:szCs w:val="28"/>
          <w:u w:color="404040"/>
        </w:rPr>
        <w:tab/>
      </w:r>
    </w:p>
    <w:p w:rsidR="00A36BBC" w:rsidRPr="00E24A2A" w:rsidRDefault="00A36BBC" w:rsidP="00A36BBC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</w:p>
    <w:p w:rsidR="00A36BBC" w:rsidRPr="00E24A2A" w:rsidRDefault="00A36BBC" w:rsidP="00A36BBC">
      <w:pPr>
        <w:widowControl w:val="0"/>
        <w:autoSpaceDE w:val="0"/>
        <w:autoSpaceDN w:val="0"/>
        <w:adjustRightInd w:val="0"/>
        <w:rPr>
          <w:rFonts w:cs="TimesNewRomanPSMT"/>
          <w:sz w:val="28"/>
          <w:szCs w:val="28"/>
          <w:u w:color="404040"/>
        </w:rPr>
      </w:pPr>
    </w:p>
    <w:p w:rsidR="00C13166" w:rsidRDefault="00C13166" w:rsidP="00A36BBC">
      <w:pPr>
        <w:ind w:firstLine="709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A36BBC" w:rsidRPr="0010798C" w:rsidRDefault="00A36BBC" w:rsidP="00A36BBC">
      <w:pPr>
        <w:ind w:firstLine="709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10798C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Лекции  15 ч</w:t>
      </w:r>
    </w:p>
    <w:tbl>
      <w:tblPr>
        <w:tblW w:w="0" w:type="auto"/>
        <w:tblInd w:w="534" w:type="dxa"/>
        <w:tblLook w:val="01E0"/>
      </w:tblPr>
      <w:tblGrid>
        <w:gridCol w:w="8221"/>
      </w:tblGrid>
      <w:tr w:rsidR="00A36BBC" w:rsidRPr="0010798C" w:rsidTr="00C13166">
        <w:tc>
          <w:tcPr>
            <w:tcW w:w="8221" w:type="dxa"/>
          </w:tcPr>
          <w:p w:rsidR="00A36BBC" w:rsidRPr="00D0565E" w:rsidRDefault="00C13166" w:rsidP="00424A92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Лекция 1 </w:t>
            </w:r>
          </w:p>
        </w:tc>
      </w:tr>
      <w:tr w:rsidR="00A36BBC" w:rsidRPr="0010798C" w:rsidTr="00C13166">
        <w:tc>
          <w:tcPr>
            <w:tcW w:w="8221" w:type="dxa"/>
            <w:hideMark/>
          </w:tcPr>
          <w:p w:rsidR="00A36BBC" w:rsidRPr="00D0565E" w:rsidRDefault="00A36BBC" w:rsidP="00424A92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8"/>
              </w:rPr>
            </w:pPr>
            <w:bookmarkStart w:id="0" w:name="_Hlk45115750"/>
          </w:p>
        </w:tc>
      </w:tr>
      <w:bookmarkEnd w:id="0"/>
    </w:tbl>
    <w:p w:rsidR="00A36BBC" w:rsidRPr="00E24A2A" w:rsidRDefault="00A36BBC" w:rsidP="00A36BBC">
      <w:pPr>
        <w:widowControl w:val="0"/>
        <w:autoSpaceDE w:val="0"/>
        <w:autoSpaceDN w:val="0"/>
        <w:adjustRightInd w:val="0"/>
        <w:ind w:firstLine="720"/>
        <w:rPr>
          <w:rFonts w:cs="TimesNewRomanPSMT"/>
          <w:sz w:val="28"/>
          <w:szCs w:val="28"/>
          <w:u w:color="404040"/>
        </w:rPr>
      </w:pPr>
    </w:p>
    <w:p w:rsidR="00A36BBC" w:rsidRPr="00D0565E" w:rsidRDefault="00C13166" w:rsidP="00A36BB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</w:t>
      </w:r>
      <w:r w:rsidR="00A36BBC" w:rsidRPr="00D0565E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ДЕ</w:t>
      </w:r>
      <w:r w:rsidR="00A36BBC" w:rsidRPr="00D0565E">
        <w:rPr>
          <w:rFonts w:ascii="Times New Roman" w:hAnsi="Times New Roman"/>
          <w:sz w:val="28"/>
          <w:szCs w:val="28"/>
        </w:rPr>
        <w:t>НИЕ</w:t>
      </w:r>
      <w:r w:rsidR="00A36BBC" w:rsidRPr="00D0565E">
        <w:rPr>
          <w:rFonts w:ascii="Times New Roman" w:hAnsi="Times New Roman"/>
          <w:sz w:val="28"/>
          <w:szCs w:val="28"/>
        </w:rPr>
        <w:tab/>
        <w:t xml:space="preserve">Основу металлургии как науки, так и практики составляет теория металлургических процессов. Предметом теории металлургических процессов служит физико-химический анализ сложных металлургических систем и процессов, в них протекающих. Одновременно с экспериментами в металлургии успешно используется теоретические методы исследования, главные из которых термодинамический и кинетический. Освоение этих методов анализа является одной из главных задач при подготовке металлургов, вследствие </w:t>
      </w:r>
      <w:r w:rsidR="00A36BBC">
        <w:rPr>
          <w:rFonts w:ascii="Times New Roman" w:hAnsi="Times New Roman"/>
          <w:sz w:val="28"/>
          <w:szCs w:val="28"/>
        </w:rPr>
        <w:t>значимости задач</w:t>
      </w:r>
      <w:r w:rsidR="00A36BBC" w:rsidRPr="00D0565E">
        <w:rPr>
          <w:rFonts w:ascii="Times New Roman" w:hAnsi="Times New Roman"/>
          <w:sz w:val="28"/>
          <w:szCs w:val="28"/>
        </w:rPr>
        <w:t xml:space="preserve">  теория металлургических процессов занимает ведущее место среди дисциплин металлургического цикла.</w:t>
      </w:r>
    </w:p>
    <w:p w:rsidR="00A36BBC" w:rsidRPr="00D0565E" w:rsidRDefault="00A36BBC" w:rsidP="00A36BBC">
      <w:pPr>
        <w:ind w:firstLine="720"/>
        <w:rPr>
          <w:rFonts w:ascii="Times New Roman" w:hAnsi="Times New Roman"/>
          <w:sz w:val="28"/>
          <w:szCs w:val="28"/>
        </w:rPr>
      </w:pPr>
      <w:r w:rsidRPr="00D0565E">
        <w:rPr>
          <w:rFonts w:ascii="Times New Roman" w:hAnsi="Times New Roman"/>
          <w:sz w:val="28"/>
          <w:szCs w:val="28"/>
        </w:rPr>
        <w:tab/>
        <w:t>Современные действующие и исследуемые перспективные схемы получения металлов из природного сырья и продуктов его обогащения предложены металлургами исследователями и практиками как результат умения выполнять  научные расчеты и исследования специальных задач металлургии..</w:t>
      </w:r>
    </w:p>
    <w:p w:rsidR="00A36BBC" w:rsidRPr="00D0565E" w:rsidRDefault="00A36BBC" w:rsidP="00A36BBC">
      <w:pPr>
        <w:ind w:firstLine="709"/>
        <w:rPr>
          <w:rFonts w:ascii="Times New Roman" w:hAnsi="Times New Roman"/>
          <w:sz w:val="28"/>
          <w:szCs w:val="28"/>
        </w:rPr>
      </w:pPr>
      <w:r w:rsidRPr="00D0565E">
        <w:rPr>
          <w:rFonts w:ascii="Times New Roman" w:hAnsi="Times New Roman"/>
          <w:sz w:val="28"/>
          <w:szCs w:val="28"/>
        </w:rPr>
        <w:t xml:space="preserve">Процессы получения и рафинирования металлов изучает гидро- и пирометаллургия, основу теории  которых составляют химическое равновесие,  термодинамика, кинетика и фазовое равновесие в металлургических системах. Знание законов термодинамики и кинетики в приложении к различным металлургическим процессам позволяет оценить термодинамическую возможность осуществления желаемого или предполагаемого процесса в условиях инертной либо агрессивной газовой атмосферы; установить функциональную связь состава и окислительно-восстановительных свойств газовой фазы; выполнить термодинамический анализ процессов образования и термической диссоциации разнообразных соединений в гетерогенных системах; </w:t>
      </w:r>
      <w:r w:rsidRPr="00D0565E">
        <w:rPr>
          <w:rFonts w:ascii="Times New Roman" w:hAnsi="Times New Roman"/>
          <w:sz w:val="28"/>
          <w:szCs w:val="28"/>
        </w:rPr>
        <w:lastRenderedPageBreak/>
        <w:t>оценить необходимые параметры процессов испарения, возгонки и конденсации; перегонки веществ при помощи химических транспортных реакций. Знание и умение пользоваться диаграммами состояния реальных металлургических систем (металлических, шлаковых, штейновых, солевых, комбинированных) необходимы при решении вопросов ликвации, зонной плавки, направленной кристаллизации, выбора шлака заданного состава и оценка его физико-химических характеристик; выбора флюсов при компоновке шихты и при решении вопросов разработки и усовершенствования металлургических процессов получения металлов и их  соединений.</w:t>
      </w:r>
    </w:p>
    <w:p w:rsidR="00A36BBC" w:rsidRDefault="00A36BBC" w:rsidP="00A36BBC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sz w:val="28"/>
          <w:szCs w:val="28"/>
        </w:rPr>
      </w:pPr>
      <w:r w:rsidRPr="00D0565E">
        <w:rPr>
          <w:rFonts w:ascii="Times New Roman" w:hAnsi="Times New Roman"/>
          <w:sz w:val="28"/>
          <w:szCs w:val="28"/>
        </w:rPr>
        <w:t>В итоге специализация вопросов теории металлургических процессов определяют возможность выбора схем технологического процесса и его физико-химических параметров, обеспечивающих оптимальный выход продуктов при максимальной скорости процесса в задачах исследований и практики металл</w:t>
      </w:r>
      <w:r>
        <w:rPr>
          <w:rFonts w:ascii="Times New Roman" w:hAnsi="Times New Roman"/>
          <w:sz w:val="28"/>
          <w:szCs w:val="28"/>
        </w:rPr>
        <w:t>ургии.</w:t>
      </w:r>
    </w:p>
    <w:p w:rsidR="00A36BBC" w:rsidRDefault="00A36BBC" w:rsidP="00A36BBC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Лекции 2 – 8 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Практически все пирометаллургические процессы получения, разделения и рафинирования металлов являются гетерогенными, включающими как одну из фаз газовую атмосферу, которая может быть нейтральной либо реакционной.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Условием активного взаимодействия газовой атмосферы с конденсированными фазами является ее высокая температура и состав, соответствующий химическому характеру проводимого процесса – окисления, восстановления, галогенирования, сульфатизации, азотирования, дегазации и</w:t>
      </w:r>
    </w:p>
    <w:p w:rsidR="00A36BBC" w:rsidRPr="00E66FCD" w:rsidRDefault="00A36BBC" w:rsidP="00A36BBC">
      <w:pPr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 т. д.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Состав газовой атмосферы, степень превращения реагирующих веществ, селективность по целевому компоненту, расчет оптимальных параметров  ведения процесса возможны при использовании термодинамического метода; кинетический метод в пирометаллургии позволяет оценить теоретическую продолжительность процесса и, соответственно, производительность металлургических аппаратов и условия их наиболее эффективного проведения. 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Все термодинамические свойства металлургической системы можно выразить в явном виде через характеристические функции и их частные производные: </w:t>
      </w:r>
      <w:r w:rsidRPr="00E66FCD">
        <w:rPr>
          <w:sz w:val="28"/>
          <w:szCs w:val="28"/>
          <w:lang w:val="en-US"/>
        </w:rPr>
        <w:t>U</w:t>
      </w:r>
      <w:r w:rsidRPr="00E66FCD">
        <w:rPr>
          <w:sz w:val="28"/>
          <w:szCs w:val="28"/>
          <w:lang w:val="ru-MO"/>
        </w:rPr>
        <w:t xml:space="preserve">, </w:t>
      </w:r>
      <w:r w:rsidRPr="00E66FCD">
        <w:rPr>
          <w:sz w:val="28"/>
          <w:szCs w:val="28"/>
          <w:lang w:val="en-US"/>
        </w:rPr>
        <w:t>H</w:t>
      </w:r>
      <w:r w:rsidRPr="00E66FCD">
        <w:rPr>
          <w:sz w:val="28"/>
          <w:szCs w:val="28"/>
          <w:lang w:val="ru-MO"/>
        </w:rPr>
        <w:t xml:space="preserve">, </w:t>
      </w:r>
      <w:r w:rsidRPr="00E66FCD">
        <w:rPr>
          <w:sz w:val="28"/>
          <w:szCs w:val="28"/>
          <w:lang w:val="en-US"/>
        </w:rPr>
        <w:t>S</w:t>
      </w:r>
      <w:r w:rsidRPr="00E66FCD">
        <w:rPr>
          <w:sz w:val="28"/>
          <w:szCs w:val="28"/>
          <w:lang w:val="ru-MO"/>
        </w:rPr>
        <w:t xml:space="preserve">, </w:t>
      </w:r>
      <w:r w:rsidRPr="00E66FCD">
        <w:rPr>
          <w:sz w:val="28"/>
          <w:szCs w:val="28"/>
          <w:lang w:val="en-US"/>
        </w:rPr>
        <w:t>G</w:t>
      </w:r>
      <w:r w:rsidRPr="00E66FCD">
        <w:rPr>
          <w:sz w:val="28"/>
          <w:szCs w:val="28"/>
          <w:lang w:val="ru-MO"/>
        </w:rPr>
        <w:t xml:space="preserve"> и </w:t>
      </w:r>
      <w:r w:rsidRPr="00E66FCD">
        <w:rPr>
          <w:sz w:val="28"/>
          <w:szCs w:val="28"/>
          <w:lang w:val="en-US"/>
        </w:rPr>
        <w:t>F</w:t>
      </w:r>
      <w:r w:rsidRPr="00E66FCD">
        <w:rPr>
          <w:sz w:val="28"/>
          <w:szCs w:val="28"/>
          <w:lang w:val="ru-MO"/>
        </w:rPr>
        <w:t xml:space="preserve">. Частные </w:t>
      </w:r>
      <w:r w:rsidRPr="00E66FCD">
        <w:rPr>
          <w:sz w:val="28"/>
          <w:szCs w:val="28"/>
        </w:rPr>
        <w:t xml:space="preserve">производные термодинамических потенциалов по интенсивным параметрам дают сопряженные экстенсивные </w:t>
      </w:r>
      <w:r w:rsidRPr="00E66FCD">
        <w:rPr>
          <w:sz w:val="28"/>
          <w:szCs w:val="28"/>
        </w:rPr>
        <w:lastRenderedPageBreak/>
        <w:t>параметры, а частные производные по экстенсивным параметрам – сопряженные интенсивные параметры.</w:t>
      </w:r>
    </w:p>
    <w:p w:rsidR="00A36BBC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В самопроизвольных процессах, проходящих в закрытых системах при постоянстве пар переменных естественного набора, соответствующий термодинамический потенциал: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A36BBC" w:rsidRDefault="00A36BBC" w:rsidP="00A36BBC">
      <w:pPr>
        <w:ind w:firstLine="720"/>
        <w:jc w:val="both"/>
        <w:rPr>
          <w:sz w:val="28"/>
          <w:szCs w:val="28"/>
          <w:lang w:val="en-US"/>
        </w:rPr>
      </w:pPr>
      <w:r w:rsidRPr="00E66FCD">
        <w:rPr>
          <w:sz w:val="28"/>
          <w:szCs w:val="28"/>
          <w:lang w:val="en-US"/>
        </w:rPr>
        <w:t>U(S, V, n</w:t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  <w:lang w:val="en-US"/>
        </w:rPr>
        <w:t xml:space="preserve">); </w:t>
      </w:r>
      <w:r w:rsidRPr="00DC183E">
        <w:rPr>
          <w:sz w:val="28"/>
          <w:szCs w:val="28"/>
          <w:lang w:val="en-US"/>
        </w:rPr>
        <w:t xml:space="preserve"> </w:t>
      </w:r>
      <w:r w:rsidRPr="00E66FCD">
        <w:rPr>
          <w:sz w:val="28"/>
          <w:szCs w:val="28"/>
          <w:lang w:val="en-US"/>
        </w:rPr>
        <w:t>H(S, P, n</w:t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  <w:lang w:val="en-US"/>
        </w:rPr>
        <w:t xml:space="preserve">); </w:t>
      </w:r>
      <w:r w:rsidRPr="00DC183E">
        <w:rPr>
          <w:sz w:val="28"/>
          <w:szCs w:val="28"/>
          <w:lang w:val="en-US"/>
        </w:rPr>
        <w:t xml:space="preserve"> </w:t>
      </w:r>
      <w:r w:rsidRPr="00E66FCD">
        <w:rPr>
          <w:sz w:val="28"/>
          <w:szCs w:val="28"/>
          <w:lang w:val="en-US"/>
        </w:rPr>
        <w:t>G(P, T, n</w:t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  <w:lang w:val="en-US"/>
        </w:rPr>
        <w:t xml:space="preserve">); </w:t>
      </w:r>
      <w:r w:rsidRPr="00DC183E">
        <w:rPr>
          <w:sz w:val="28"/>
          <w:szCs w:val="28"/>
          <w:lang w:val="en-US"/>
        </w:rPr>
        <w:t xml:space="preserve"> </w:t>
      </w:r>
      <w:r w:rsidRPr="00E66FCD">
        <w:rPr>
          <w:sz w:val="28"/>
          <w:szCs w:val="28"/>
          <w:lang w:val="en-US"/>
        </w:rPr>
        <w:t>F(V, T, n</w:t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  <w:lang w:val="en-US"/>
        </w:rPr>
        <w:t>)</w:t>
      </w:r>
    </w:p>
    <w:p w:rsidR="00A36BBC" w:rsidRPr="00A36BBC" w:rsidRDefault="00A36BBC" w:rsidP="00A36BBC">
      <w:pPr>
        <w:ind w:firstLine="720"/>
        <w:jc w:val="both"/>
        <w:rPr>
          <w:sz w:val="28"/>
          <w:szCs w:val="28"/>
          <w:lang w:val="en-US"/>
        </w:rPr>
      </w:pPr>
    </w:p>
    <w:p w:rsidR="00A36BBC" w:rsidRPr="00E66FCD" w:rsidRDefault="00A36BBC" w:rsidP="00A36BBC">
      <w:pPr>
        <w:pStyle w:val="a7"/>
        <w:spacing w:line="240" w:lineRule="auto"/>
        <w:rPr>
          <w:szCs w:val="28"/>
        </w:rPr>
      </w:pPr>
      <w:r w:rsidRPr="00E66FCD">
        <w:rPr>
          <w:szCs w:val="28"/>
        </w:rPr>
        <w:t>всегда уменьшается; его минимум является условием равновесия системы, определяющего предельную глубину протекания процесса, состав равновесной системы.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Термодинамические потенциалы связаны уравнениями Гиббса-Гельмгольца: </w:t>
      </w:r>
    </w:p>
    <w:p w:rsidR="00A36BBC" w:rsidRPr="00A36BBC" w:rsidRDefault="00A36BBC" w:rsidP="00A36BBC">
      <w:pPr>
        <w:ind w:left="2160" w:firstLine="720"/>
        <w:jc w:val="center"/>
        <w:rPr>
          <w:sz w:val="28"/>
          <w:szCs w:val="28"/>
        </w:rPr>
      </w:pPr>
      <w:r w:rsidRPr="00E66FCD">
        <w:rPr>
          <w:sz w:val="28"/>
          <w:szCs w:val="28"/>
          <w:lang w:val="en-US"/>
        </w:rPr>
        <w:t>F</w:t>
      </w:r>
      <w:r w:rsidRPr="00A36BBC">
        <w:rPr>
          <w:sz w:val="28"/>
          <w:szCs w:val="28"/>
        </w:rPr>
        <w:t>=</w:t>
      </w:r>
      <w:r w:rsidRPr="00E66FCD">
        <w:rPr>
          <w:sz w:val="28"/>
          <w:szCs w:val="28"/>
          <w:lang w:val="en-US"/>
        </w:rPr>
        <w:t>U</w:t>
      </w:r>
      <w:r w:rsidRPr="00A36BBC">
        <w:rPr>
          <w:sz w:val="28"/>
          <w:szCs w:val="28"/>
        </w:rPr>
        <w:t xml:space="preserve"> + </w:t>
      </w:r>
      <w:r w:rsidRPr="00E66FCD">
        <w:rPr>
          <w:sz w:val="28"/>
          <w:szCs w:val="28"/>
          <w:lang w:val="en-US"/>
        </w:rPr>
        <w:t>T</w:t>
      </w:r>
      <w:r w:rsidRPr="00A36BBC">
        <w:rPr>
          <w:sz w:val="28"/>
          <w:szCs w:val="28"/>
        </w:rPr>
        <w:t xml:space="preserve"> </w:t>
      </w:r>
      <w:r w:rsidRPr="00E66FCD">
        <w:rPr>
          <w:position w:val="-34"/>
          <w:sz w:val="28"/>
          <w:szCs w:val="28"/>
          <w:lang w:val="en-US"/>
        </w:rPr>
        <w:object w:dxaOrig="9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58.5pt" o:ole="" fillcolor="window">
            <v:imagedata r:id="rId7" o:title=""/>
          </v:shape>
          <o:OLEObject Type="Embed" ProgID="Equation.3" ShapeID="_x0000_i1025" DrawAspect="Content" ObjectID="_1755589830" r:id="rId8"/>
        </w:object>
      </w:r>
      <w:r w:rsidRPr="00A36BBC">
        <w:rPr>
          <w:sz w:val="28"/>
          <w:szCs w:val="28"/>
        </w:rPr>
        <w:t xml:space="preserve"> </w:t>
      </w:r>
      <w:r w:rsidRPr="00A36BBC">
        <w:rPr>
          <w:sz w:val="28"/>
          <w:szCs w:val="28"/>
        </w:rPr>
        <w:tab/>
      </w:r>
      <w:r w:rsidRPr="00A36BBC">
        <w:rPr>
          <w:sz w:val="28"/>
          <w:szCs w:val="28"/>
        </w:rPr>
        <w:tab/>
      </w:r>
      <w:r w:rsidRPr="00A36BBC">
        <w:rPr>
          <w:sz w:val="28"/>
          <w:szCs w:val="28"/>
        </w:rPr>
        <w:tab/>
      </w:r>
      <w:r w:rsidRPr="00A36BBC">
        <w:rPr>
          <w:sz w:val="28"/>
          <w:szCs w:val="28"/>
        </w:rPr>
        <w:tab/>
        <w:t>(</w:t>
      </w:r>
      <w:r>
        <w:rPr>
          <w:sz w:val="28"/>
          <w:szCs w:val="28"/>
        </w:rPr>
        <w:t>13</w:t>
      </w:r>
      <w:r w:rsidRPr="00A36BBC">
        <w:rPr>
          <w:sz w:val="28"/>
          <w:szCs w:val="28"/>
        </w:rPr>
        <w:t>)</w:t>
      </w:r>
    </w:p>
    <w:p w:rsidR="00A36BBC" w:rsidRPr="00A36BBC" w:rsidRDefault="00A36BBC" w:rsidP="00A36BBC">
      <w:pPr>
        <w:ind w:left="2880" w:firstLine="720"/>
        <w:jc w:val="center"/>
        <w:rPr>
          <w:sz w:val="28"/>
          <w:szCs w:val="28"/>
        </w:rPr>
      </w:pPr>
    </w:p>
    <w:p w:rsidR="00A36BBC" w:rsidRPr="00A36BBC" w:rsidRDefault="00A36BBC" w:rsidP="00A36BBC">
      <w:pPr>
        <w:ind w:left="3600"/>
        <w:rPr>
          <w:sz w:val="28"/>
          <w:szCs w:val="28"/>
        </w:rPr>
      </w:pPr>
      <w:r w:rsidRPr="00DC183E">
        <w:rPr>
          <w:bCs/>
          <w:sz w:val="28"/>
          <w:szCs w:val="28"/>
          <w:lang w:val="en-US"/>
        </w:rPr>
        <w:t>G</w:t>
      </w:r>
      <w:r w:rsidRPr="00A36BBC">
        <w:rPr>
          <w:bCs/>
          <w:sz w:val="28"/>
          <w:szCs w:val="28"/>
        </w:rPr>
        <w:t>=</w:t>
      </w:r>
      <w:r w:rsidRPr="00DC183E">
        <w:rPr>
          <w:bCs/>
          <w:sz w:val="28"/>
          <w:szCs w:val="28"/>
          <w:lang w:val="en-US"/>
        </w:rPr>
        <w:t>H</w:t>
      </w:r>
      <w:r w:rsidRPr="00A36BBC">
        <w:rPr>
          <w:bCs/>
          <w:sz w:val="28"/>
          <w:szCs w:val="28"/>
        </w:rPr>
        <w:t xml:space="preserve"> + </w:t>
      </w:r>
      <w:r w:rsidRPr="00DC183E">
        <w:rPr>
          <w:bCs/>
          <w:sz w:val="28"/>
          <w:szCs w:val="28"/>
          <w:lang w:val="en-US"/>
        </w:rPr>
        <w:t>T</w:t>
      </w:r>
      <w:r w:rsidRPr="00A36BBC">
        <w:rPr>
          <w:b/>
          <w:bCs/>
          <w:sz w:val="28"/>
          <w:szCs w:val="28"/>
        </w:rPr>
        <w:t xml:space="preserve"> </w:t>
      </w:r>
      <w:r w:rsidRPr="00E66FCD">
        <w:rPr>
          <w:b/>
          <w:bCs/>
          <w:position w:val="-34"/>
          <w:sz w:val="28"/>
          <w:szCs w:val="28"/>
          <w:lang w:val="en-US"/>
        </w:rPr>
        <w:object w:dxaOrig="920" w:dyaOrig="740">
          <v:shape id="_x0000_i1026" type="#_x0000_t75" style="width:92.25pt;height:60.75pt" o:ole="" fillcolor="window">
            <v:imagedata r:id="rId9" o:title=""/>
          </v:shape>
          <o:OLEObject Type="Embed" ProgID="Equation.3" ShapeID="_x0000_i1026" DrawAspect="Content" ObjectID="_1755589831" r:id="rId10"/>
        </w:object>
      </w:r>
      <w:r w:rsidRPr="00A36BBC">
        <w:rPr>
          <w:sz w:val="28"/>
          <w:szCs w:val="28"/>
        </w:rPr>
        <w:tab/>
      </w:r>
      <w:r w:rsidRPr="00A36BBC">
        <w:rPr>
          <w:sz w:val="28"/>
          <w:szCs w:val="28"/>
        </w:rPr>
        <w:tab/>
      </w:r>
      <w:r w:rsidRPr="00A36BBC">
        <w:rPr>
          <w:sz w:val="28"/>
          <w:szCs w:val="28"/>
        </w:rPr>
        <w:tab/>
        <w:t>(</w:t>
      </w:r>
      <w:r>
        <w:rPr>
          <w:sz w:val="28"/>
          <w:szCs w:val="28"/>
        </w:rPr>
        <w:t>14</w:t>
      </w:r>
      <w:r w:rsidRPr="00A36BBC">
        <w:rPr>
          <w:sz w:val="28"/>
          <w:szCs w:val="28"/>
        </w:rPr>
        <w:t>)</w:t>
      </w:r>
    </w:p>
    <w:p w:rsidR="00A36BBC" w:rsidRPr="00A36BBC" w:rsidRDefault="00A36BBC" w:rsidP="00A36BBC">
      <w:pPr>
        <w:ind w:left="3600"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Термодинамические свойства расплавов рассчитывают с использованием химических потенциалов, которые определяются как частные производные термодинамических потенциалов по числу молей </w:t>
      </w:r>
      <w:r w:rsidRPr="00E66FCD">
        <w:rPr>
          <w:sz w:val="28"/>
          <w:szCs w:val="28"/>
          <w:lang w:val="en-US"/>
        </w:rPr>
        <w:t>i</w:t>
      </w:r>
      <w:r w:rsidRPr="00E66FCD">
        <w:rPr>
          <w:sz w:val="28"/>
          <w:szCs w:val="28"/>
        </w:rPr>
        <w:t>-го компонента в данной фазе расплава:</w:t>
      </w:r>
    </w:p>
    <w:p w:rsidR="00A36BBC" w:rsidRPr="00E66FCD" w:rsidRDefault="00A36BBC" w:rsidP="00A36BB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66FCD">
        <w:rPr>
          <w:position w:val="-44"/>
          <w:sz w:val="28"/>
          <w:szCs w:val="28"/>
        </w:rPr>
        <w:object w:dxaOrig="3340" w:dyaOrig="680">
          <v:shape id="_x0000_i1027" type="#_x0000_t75" style="width:354pt;height:78pt" o:ole="" fillcolor="window">
            <v:imagedata r:id="rId11" o:title=""/>
          </v:shape>
          <o:OLEObject Type="Embed" ProgID="Equation.3" ShapeID="_x0000_i1027" DrawAspect="Content" ObjectID="_1755589832" r:id="rId12"/>
        </w:object>
      </w:r>
      <w:r>
        <w:rPr>
          <w:sz w:val="28"/>
          <w:szCs w:val="28"/>
        </w:rPr>
        <w:tab/>
        <w:t>(15)</w:t>
      </w:r>
    </w:p>
    <w:p w:rsidR="00A36BBC" w:rsidRPr="00E66FCD" w:rsidRDefault="00A36BBC" w:rsidP="00A36BBC">
      <w:pPr>
        <w:jc w:val="center"/>
        <w:rPr>
          <w:sz w:val="28"/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>4.</w:t>
      </w:r>
      <w:r>
        <w:rPr>
          <w:szCs w:val="28"/>
        </w:rPr>
        <w:t>2</w:t>
      </w:r>
      <w:r w:rsidRPr="00E66FCD">
        <w:rPr>
          <w:szCs w:val="28"/>
        </w:rPr>
        <w:t>.2 Химический потенциал универсальным образом выражает условия термодинамического равновесия систем:</w:t>
      </w:r>
    </w:p>
    <w:p w:rsidR="00A36BBC" w:rsidRPr="00E66FCD" w:rsidRDefault="00A36BBC" w:rsidP="00A36BBC">
      <w:pPr>
        <w:numPr>
          <w:ilvl w:val="0"/>
          <w:numId w:val="7"/>
        </w:numPr>
        <w:tabs>
          <w:tab w:val="clear" w:pos="360"/>
          <w:tab w:val="num" w:pos="-14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условие фазового равновесия – химические потенциалы каждого из компонентов во всех фазах, в которых этот компонент присутствует, одинаковы;</w:t>
      </w:r>
    </w:p>
    <w:p w:rsidR="00A36BBC" w:rsidRPr="00E66FCD" w:rsidRDefault="00A36BBC" w:rsidP="00A36BBC">
      <w:pPr>
        <w:numPr>
          <w:ilvl w:val="0"/>
          <w:numId w:val="7"/>
        </w:numPr>
        <w:tabs>
          <w:tab w:val="clear" w:pos="360"/>
          <w:tab w:val="num" w:pos="-142"/>
        </w:tabs>
        <w:spacing w:after="0" w:line="240" w:lineRule="auto"/>
        <w:ind w:firstLine="709"/>
        <w:jc w:val="both"/>
        <w:rPr>
          <w:sz w:val="28"/>
          <w:szCs w:val="28"/>
          <w:lang w:val="ru-MO"/>
        </w:rPr>
      </w:pPr>
      <w:r w:rsidRPr="00E66FCD">
        <w:rPr>
          <w:sz w:val="28"/>
          <w:szCs w:val="28"/>
        </w:rPr>
        <w:t xml:space="preserve">условие химического равновесия – в любой химической реакции сумма произведений </w:t>
      </w:r>
      <w:r w:rsidRPr="00E66FCD">
        <w:rPr>
          <w:sz w:val="28"/>
          <w:szCs w:val="28"/>
        </w:rPr>
        <w:sym w:font="Symbol" w:char="F06D"/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</w:rPr>
        <w:t xml:space="preserve"> всех участвующих в реакции веществ на их стехиометрические коэффициенты равна нулю: </w:t>
      </w:r>
      <w:r w:rsidRPr="00E66FCD">
        <w:rPr>
          <w:sz w:val="28"/>
          <w:szCs w:val="28"/>
        </w:rPr>
        <w:sym w:font="Symbol" w:char="F053"/>
      </w:r>
      <w:r w:rsidRPr="00E66FCD">
        <w:rPr>
          <w:sz w:val="28"/>
          <w:szCs w:val="28"/>
        </w:rPr>
        <w:sym w:font="Symbol" w:char="F075"/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</w:rPr>
        <w:sym w:font="Symbol" w:char="F06D"/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</w:rPr>
        <w:t>=0;</w:t>
      </w:r>
    </w:p>
    <w:p w:rsidR="00A36BBC" w:rsidRPr="00E66FCD" w:rsidRDefault="00A36BBC" w:rsidP="00A36BBC">
      <w:pPr>
        <w:numPr>
          <w:ilvl w:val="0"/>
          <w:numId w:val="7"/>
        </w:numPr>
        <w:tabs>
          <w:tab w:val="clear" w:pos="360"/>
          <w:tab w:val="num" w:pos="-14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условие равновесия в гомогенной системе - </w:t>
      </w:r>
      <w:r w:rsidRPr="00E66FCD">
        <w:rPr>
          <w:sz w:val="28"/>
          <w:szCs w:val="28"/>
        </w:rPr>
        <w:sym w:font="Symbol" w:char="F06D"/>
      </w:r>
      <w:r w:rsidRPr="00E66FCD">
        <w:rPr>
          <w:sz w:val="28"/>
          <w:szCs w:val="28"/>
          <w:vertAlign w:val="subscript"/>
          <w:lang w:val="en-US"/>
        </w:rPr>
        <w:t>i</w:t>
      </w:r>
      <w:r w:rsidRPr="00E66FCD">
        <w:rPr>
          <w:sz w:val="28"/>
          <w:szCs w:val="28"/>
          <w:lang w:val="ru-MO"/>
        </w:rPr>
        <w:t xml:space="preserve"> любого </w:t>
      </w:r>
      <w:r w:rsidRPr="00E66FCD">
        <w:rPr>
          <w:sz w:val="28"/>
          <w:szCs w:val="28"/>
        </w:rPr>
        <w:t>из компонентов во всех точках системы одинаковы.</w:t>
      </w:r>
    </w:p>
    <w:p w:rsidR="00A36BBC" w:rsidRPr="00E66FCD" w:rsidRDefault="00A36BBC" w:rsidP="00A36BBC">
      <w:pPr>
        <w:tabs>
          <w:tab w:val="num" w:pos="-142"/>
        </w:tabs>
        <w:ind w:firstLine="709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В металлургических расчетах во многих случаях достаточно знать в определенном интервале температур среднюю величину изменения энтальпии реакции, вычисляемую по закону Гесса с использованием стандартных значений энтальпий образования участников реакции; влияние температуры и фазовых превращений учитываются при использовании в расчете </w:t>
      </w:r>
      <w:r w:rsidRPr="00E66FCD">
        <w:rPr>
          <w:position w:val="-18"/>
          <w:sz w:val="28"/>
          <w:szCs w:val="28"/>
        </w:rPr>
        <w:object w:dxaOrig="680" w:dyaOrig="560">
          <v:shape id="_x0000_i1028" type="#_x0000_t75" style="width:33.75pt;height:27.75pt" o:ole="" fillcolor="window">
            <v:imagedata r:id="rId13" o:title=""/>
          </v:shape>
          <o:OLEObject Type="Embed" ProgID="Equation.3" ShapeID="_x0000_i1028" DrawAspect="Content" ObjectID="_1755589833" r:id="rId14"/>
        </w:object>
      </w:r>
      <w:r w:rsidRPr="00E66FCD">
        <w:rPr>
          <w:sz w:val="28"/>
          <w:szCs w:val="28"/>
        </w:rPr>
        <w:t xml:space="preserve"> уравнения в общем виде: (для реакции)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Default="00A36BBC" w:rsidP="00A36BBC">
      <w:pPr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Pr="00E66FCD">
        <w:rPr>
          <w:position w:val="-18"/>
          <w:sz w:val="28"/>
          <w:szCs w:val="28"/>
        </w:rPr>
        <w:object w:dxaOrig="680" w:dyaOrig="560">
          <v:shape id="_x0000_i1029" type="#_x0000_t75" style="width:36.75pt;height:30.75pt" o:ole="" fillcolor="window">
            <v:imagedata r:id="rId13" o:title=""/>
          </v:shape>
          <o:OLEObject Type="Embed" ProgID="Equation.3" ShapeID="_x0000_i1029" DrawAspect="Content" ObjectID="_1755589834" r:id="rId15"/>
        </w:object>
      </w:r>
      <w:r w:rsidRPr="00E66FCD">
        <w:rPr>
          <w:sz w:val="28"/>
          <w:szCs w:val="28"/>
        </w:rPr>
        <w:t xml:space="preserve"> =</w:t>
      </w:r>
      <w:r w:rsidRPr="00E66FCD">
        <w:rPr>
          <w:position w:val="-20"/>
          <w:sz w:val="28"/>
          <w:szCs w:val="28"/>
        </w:rPr>
        <w:object w:dxaOrig="920" w:dyaOrig="580">
          <v:shape id="_x0000_i1030" type="#_x0000_t75" style="width:48pt;height:30.75pt" o:ole="" fillcolor="window">
            <v:imagedata r:id="rId16" o:title=""/>
          </v:shape>
          <o:OLEObject Type="Embed" ProgID="Equation.3" ShapeID="_x0000_i1030" DrawAspect="Content" ObjectID="_1755589835" r:id="rId17"/>
        </w:object>
      </w:r>
      <w:r w:rsidRPr="00E66FCD">
        <w:rPr>
          <w:sz w:val="28"/>
          <w:szCs w:val="28"/>
        </w:rPr>
        <w:t>+</w:t>
      </w:r>
      <w:r w:rsidRPr="00E66FCD">
        <w:rPr>
          <w:position w:val="-52"/>
          <w:sz w:val="28"/>
          <w:szCs w:val="28"/>
        </w:rPr>
        <w:object w:dxaOrig="4880" w:dyaOrig="1060">
          <v:shape id="_x0000_i1031" type="#_x0000_t75" style="width:289.5pt;height:51pt" o:ole="" fillcolor="window">
            <v:imagedata r:id="rId18" o:title=""/>
          </v:shape>
          <o:OLEObject Type="Embed" ProgID="Equation.3" ShapeID="_x0000_i1031" DrawAspect="Content" ObjectID="_1755589836" r:id="rId19"/>
        </w:object>
      </w:r>
      <w:r w:rsidRPr="00E66F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E66FCD">
        <w:rPr>
          <w:sz w:val="28"/>
          <w:szCs w:val="28"/>
        </w:rPr>
        <w:t>(</w:t>
      </w:r>
      <w:r>
        <w:rPr>
          <w:sz w:val="28"/>
          <w:szCs w:val="28"/>
        </w:rPr>
        <w:t>16</w:t>
      </w:r>
      <w:r w:rsidRPr="00E66FCD">
        <w:rPr>
          <w:sz w:val="28"/>
          <w:szCs w:val="28"/>
        </w:rPr>
        <w:t>)</w:t>
      </w:r>
    </w:p>
    <w:p w:rsidR="00A36BBC" w:rsidRDefault="00A36BBC" w:rsidP="00A36BBC">
      <w:pPr>
        <w:jc w:val="both"/>
        <w:rPr>
          <w:sz w:val="28"/>
          <w:szCs w:val="28"/>
        </w:rPr>
      </w:pPr>
    </w:p>
    <w:p w:rsidR="00A36BBC" w:rsidRDefault="00A36BBC" w:rsidP="00A36BBC">
      <w:pPr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где </w:t>
      </w:r>
      <w:r w:rsidRPr="00E66FCD">
        <w:rPr>
          <w:sz w:val="28"/>
          <w:szCs w:val="28"/>
          <w:lang w:val="en-US"/>
        </w:rPr>
        <w:t>k</w:t>
      </w:r>
      <w:r w:rsidRPr="00E66FCD">
        <w:rPr>
          <w:sz w:val="28"/>
          <w:szCs w:val="28"/>
        </w:rPr>
        <w:t xml:space="preserve"> – общее число фазовых переходов в системе.</w:t>
      </w:r>
    </w:p>
    <w:p w:rsidR="00A36BBC" w:rsidRPr="00E66FCD" w:rsidRDefault="00A36BBC" w:rsidP="00A36BBC">
      <w:pPr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Однако,</w:t>
      </w:r>
      <w:r>
        <w:rPr>
          <w:sz w:val="28"/>
          <w:szCs w:val="28"/>
        </w:rPr>
        <w:t xml:space="preserve"> </w:t>
      </w:r>
      <w:r w:rsidRPr="00E66FCD">
        <w:rPr>
          <w:sz w:val="28"/>
          <w:szCs w:val="28"/>
        </w:rPr>
        <w:t xml:space="preserve">для количественного термодинамического анализа высокотемпературных реакций изменение энтальпии </w:t>
      </w:r>
      <w:r w:rsidRPr="00E66FCD">
        <w:rPr>
          <w:position w:val="-18"/>
          <w:sz w:val="28"/>
          <w:szCs w:val="28"/>
        </w:rPr>
        <w:object w:dxaOrig="680" w:dyaOrig="560">
          <v:shape id="_x0000_i1032" type="#_x0000_t75" style="width:27.75pt;height:22.5pt" o:ole="" fillcolor="window">
            <v:imagedata r:id="rId13" o:title=""/>
          </v:shape>
          <o:OLEObject Type="Embed" ProgID="Equation.3" ShapeID="_x0000_i1032" DrawAspect="Content" ObjectID="_1755589837" r:id="rId20"/>
        </w:object>
      </w:r>
      <w:r w:rsidRPr="00E66FCD">
        <w:rPr>
          <w:sz w:val="28"/>
          <w:szCs w:val="28"/>
        </w:rPr>
        <w:t xml:space="preserve"> имеет подчиненное значение, так как при этих условиях решающую роль играет энтропийный  фактор, особенно в реакциях с газовой фазой.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4.</w:t>
      </w:r>
      <w:r>
        <w:rPr>
          <w:sz w:val="28"/>
          <w:szCs w:val="28"/>
        </w:rPr>
        <w:t>2</w:t>
      </w:r>
      <w:r w:rsidRPr="00E66FCD">
        <w:rPr>
          <w:sz w:val="28"/>
          <w:szCs w:val="28"/>
        </w:rPr>
        <w:t xml:space="preserve">.3 Расчет </w:t>
      </w:r>
      <w:r w:rsidRPr="00E66FCD">
        <w:rPr>
          <w:position w:val="-18"/>
          <w:sz w:val="28"/>
          <w:szCs w:val="28"/>
        </w:rPr>
        <w:object w:dxaOrig="600" w:dyaOrig="560">
          <v:shape id="_x0000_i1033" type="#_x0000_t75" style="width:30pt;height:27.75pt" o:ole="" fillcolor="window">
            <v:imagedata r:id="rId21" o:title=""/>
          </v:shape>
          <o:OLEObject Type="Embed" ProgID="Equation.3" ShapeID="_x0000_i1033" DrawAspect="Content" ObjectID="_1755589838" r:id="rId22"/>
        </w:object>
      </w:r>
      <w:r w:rsidRPr="00E66FCD">
        <w:rPr>
          <w:sz w:val="28"/>
          <w:szCs w:val="28"/>
        </w:rPr>
        <w:t xml:space="preserve"> при наличии фазовых переходов удобнее выполнять по уравнениям: (для реакции)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left="2160" w:firstLine="720"/>
        <w:rPr>
          <w:sz w:val="28"/>
          <w:szCs w:val="28"/>
        </w:rPr>
      </w:pPr>
      <w:r w:rsidRPr="00E66FCD">
        <w:rPr>
          <w:position w:val="-18"/>
          <w:sz w:val="28"/>
          <w:szCs w:val="28"/>
        </w:rPr>
        <w:object w:dxaOrig="600" w:dyaOrig="560">
          <v:shape id="_x0000_i1034" type="#_x0000_t75" style="width:30pt;height:27.75pt" o:ole="" fillcolor="window">
            <v:imagedata r:id="rId21" o:title=""/>
          </v:shape>
          <o:OLEObject Type="Embed" ProgID="Equation.3" ShapeID="_x0000_i1034" DrawAspect="Content" ObjectID="_1755589839" r:id="rId23"/>
        </w:object>
      </w:r>
      <w:r w:rsidRPr="00E66FCD">
        <w:rPr>
          <w:sz w:val="28"/>
          <w:szCs w:val="28"/>
        </w:rPr>
        <w:t xml:space="preserve"> = </w:t>
      </w:r>
      <w:r w:rsidRPr="00E66FCD">
        <w:rPr>
          <w:sz w:val="28"/>
          <w:szCs w:val="28"/>
        </w:rPr>
        <w:sym w:font="Symbol" w:char="F053"/>
      </w:r>
      <w:r w:rsidRPr="00E66FCD">
        <w:rPr>
          <w:sz w:val="28"/>
          <w:szCs w:val="28"/>
        </w:rPr>
        <w:t xml:space="preserve"> </w:t>
      </w:r>
      <w:r w:rsidRPr="00E66FCD">
        <w:rPr>
          <w:position w:val="-18"/>
          <w:sz w:val="28"/>
          <w:szCs w:val="28"/>
        </w:rPr>
        <w:object w:dxaOrig="1120" w:dyaOrig="560">
          <v:shape id="_x0000_i1035" type="#_x0000_t75" style="width:56.25pt;height:27.75pt" o:ole="" fillcolor="window">
            <v:imagedata r:id="rId24" o:title=""/>
          </v:shape>
          <o:OLEObject Type="Embed" ProgID="Equation.3" ShapeID="_x0000_i1035" DrawAspect="Content" ObjectID="_1755589840" r:id="rId25"/>
        </w:object>
      </w:r>
      <w:r w:rsidRPr="00E66FCD">
        <w:rPr>
          <w:sz w:val="28"/>
          <w:szCs w:val="28"/>
        </w:rPr>
        <w:t xml:space="preserve">- </w:t>
      </w:r>
      <w:r w:rsidRPr="00E66FCD">
        <w:rPr>
          <w:sz w:val="28"/>
          <w:szCs w:val="28"/>
        </w:rPr>
        <w:sym w:font="Symbol" w:char="F053"/>
      </w:r>
      <w:r w:rsidRPr="00E66FCD">
        <w:rPr>
          <w:position w:val="-18"/>
          <w:sz w:val="28"/>
          <w:szCs w:val="28"/>
        </w:rPr>
        <w:object w:dxaOrig="1140" w:dyaOrig="560">
          <v:shape id="_x0000_i1036" type="#_x0000_t75" style="width:57pt;height:27.75pt" o:ole="" fillcolor="window">
            <v:imagedata r:id="rId26" o:title=""/>
          </v:shape>
          <o:OLEObject Type="Embed" ProgID="Equation.3" ShapeID="_x0000_i1036" DrawAspect="Content" ObjectID="_1755589841" r:id="rId27"/>
        </w:object>
      </w:r>
      <w:r w:rsidRPr="00E66FCD">
        <w:rPr>
          <w:sz w:val="28"/>
          <w:szCs w:val="28"/>
        </w:rPr>
        <w:t>,</w:t>
      </w:r>
      <w:r w:rsidRPr="00E66FCD">
        <w:rPr>
          <w:sz w:val="28"/>
          <w:szCs w:val="28"/>
        </w:rPr>
        <w:tab/>
      </w:r>
      <w:r w:rsidRPr="00E66FCD">
        <w:rPr>
          <w:sz w:val="28"/>
          <w:szCs w:val="28"/>
        </w:rPr>
        <w:tab/>
      </w:r>
      <w:r w:rsidRPr="00E66FCD">
        <w:rPr>
          <w:sz w:val="28"/>
          <w:szCs w:val="28"/>
        </w:rPr>
        <w:tab/>
        <w:t>(</w:t>
      </w:r>
      <w:r>
        <w:rPr>
          <w:sz w:val="28"/>
          <w:szCs w:val="28"/>
        </w:rPr>
        <w:t>17</w:t>
      </w:r>
      <w:r w:rsidRPr="00E66FCD">
        <w:rPr>
          <w:sz w:val="28"/>
          <w:szCs w:val="28"/>
        </w:rPr>
        <w:t>)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jc w:val="both"/>
        <w:rPr>
          <w:sz w:val="28"/>
          <w:szCs w:val="28"/>
        </w:rPr>
      </w:pPr>
      <w:r w:rsidRPr="00E66FCD">
        <w:rPr>
          <w:sz w:val="28"/>
          <w:szCs w:val="28"/>
        </w:rPr>
        <w:t>с учетом стехиометрических коэффициентов;</w:t>
      </w:r>
    </w:p>
    <w:p w:rsidR="00A36BBC" w:rsidRPr="00E66FCD" w:rsidRDefault="00A36BBC" w:rsidP="00A36BBC">
      <w:pPr>
        <w:jc w:val="both"/>
        <w:rPr>
          <w:sz w:val="28"/>
          <w:szCs w:val="28"/>
        </w:rPr>
      </w:pPr>
    </w:p>
    <w:p w:rsidR="00A36BBC" w:rsidRPr="00E66FCD" w:rsidRDefault="00A36BBC" w:rsidP="00A36BBC">
      <w:pPr>
        <w:rPr>
          <w:sz w:val="28"/>
          <w:szCs w:val="28"/>
        </w:rPr>
      </w:pPr>
      <w:r w:rsidRPr="00E66FCD">
        <w:rPr>
          <w:position w:val="-18"/>
          <w:sz w:val="28"/>
          <w:szCs w:val="28"/>
        </w:rPr>
        <w:object w:dxaOrig="1240" w:dyaOrig="560">
          <v:shape id="_x0000_i1037" type="#_x0000_t75" style="width:62.25pt;height:27.75pt" o:ole="" fillcolor="window">
            <v:imagedata r:id="rId28" o:title=""/>
          </v:shape>
          <o:OLEObject Type="Embed" ProgID="Equation.3" ShapeID="_x0000_i1037" DrawAspect="Content" ObjectID="_1755589842" r:id="rId29"/>
        </w:object>
      </w:r>
      <w:r w:rsidRPr="00E66FCD">
        <w:rPr>
          <w:sz w:val="28"/>
          <w:szCs w:val="28"/>
        </w:rPr>
        <w:t xml:space="preserve"> = </w:t>
      </w:r>
      <w:r w:rsidRPr="00E66FCD">
        <w:rPr>
          <w:position w:val="-20"/>
          <w:sz w:val="28"/>
          <w:szCs w:val="28"/>
        </w:rPr>
        <w:object w:dxaOrig="1480" w:dyaOrig="580">
          <v:shape id="_x0000_i1038" type="#_x0000_t75" style="width:74.25pt;height:29.25pt" o:ole="" fillcolor="window">
            <v:imagedata r:id="rId30" o:title=""/>
          </v:shape>
          <o:OLEObject Type="Embed" ProgID="Equation.3" ShapeID="_x0000_i1038" DrawAspect="Content" ObjectID="_1755589843" r:id="rId31"/>
        </w:object>
      </w:r>
      <w:r w:rsidRPr="00E66FCD">
        <w:rPr>
          <w:sz w:val="28"/>
          <w:szCs w:val="28"/>
        </w:rPr>
        <w:t xml:space="preserve"> + </w:t>
      </w:r>
      <w:r w:rsidRPr="00E66FCD">
        <w:rPr>
          <w:position w:val="-52"/>
          <w:sz w:val="28"/>
          <w:szCs w:val="28"/>
        </w:rPr>
        <w:object w:dxaOrig="4940" w:dyaOrig="1060">
          <v:shape id="_x0000_i1039" type="#_x0000_t75" style="width:246.75pt;height:53.25pt" o:ole="" fillcolor="window">
            <v:imagedata r:id="rId32" o:title=""/>
          </v:shape>
          <o:OLEObject Type="Embed" ProgID="Equation.3" ShapeID="_x0000_i1039" DrawAspect="Content" ObjectID="_1755589844" r:id="rId33"/>
        </w:object>
      </w:r>
      <w:r w:rsidRPr="00E66FCD">
        <w:rPr>
          <w:sz w:val="28"/>
          <w:szCs w:val="28"/>
        </w:rPr>
        <w:tab/>
        <w:t>(</w:t>
      </w:r>
      <w:r>
        <w:rPr>
          <w:sz w:val="28"/>
          <w:szCs w:val="28"/>
        </w:rPr>
        <w:t>18</w:t>
      </w:r>
      <w:r w:rsidRPr="00E66FCD">
        <w:rPr>
          <w:sz w:val="28"/>
          <w:szCs w:val="28"/>
        </w:rPr>
        <w:t>)</w:t>
      </w:r>
    </w:p>
    <w:p w:rsidR="00A36BBC" w:rsidRPr="00E66FCD" w:rsidRDefault="00A36BBC" w:rsidP="00A36BBC">
      <w:pPr>
        <w:rPr>
          <w:sz w:val="28"/>
          <w:szCs w:val="28"/>
        </w:rPr>
      </w:pPr>
    </w:p>
    <w:p w:rsidR="00A36BBC" w:rsidRDefault="00A36BBC" w:rsidP="00A36BBC">
      <w:pPr>
        <w:ind w:firstLine="142"/>
        <w:rPr>
          <w:sz w:val="28"/>
          <w:szCs w:val="28"/>
        </w:rPr>
      </w:pPr>
      <w:r w:rsidRPr="00E66FCD"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 w:rsidRPr="00E66FCD">
        <w:rPr>
          <w:position w:val="-18"/>
          <w:sz w:val="28"/>
          <w:szCs w:val="28"/>
        </w:rPr>
        <w:object w:dxaOrig="460" w:dyaOrig="560">
          <v:shape id="_x0000_i1040" type="#_x0000_t75" style="width:23.25pt;height:27.75pt" o:ole="" fillcolor="window">
            <v:imagedata r:id="rId34" o:title=""/>
          </v:shape>
          <o:OLEObject Type="Embed" ProgID="Equation.3" ShapeID="_x0000_i1040" DrawAspect="Content" ObjectID="_1755589845" r:id="rId35"/>
        </w:object>
      </w:r>
      <w:r w:rsidRPr="00E66FCD">
        <w:rPr>
          <w:sz w:val="28"/>
          <w:szCs w:val="28"/>
        </w:rPr>
        <w:t xml:space="preserve"> - энтропия </w:t>
      </w:r>
      <w:r w:rsidRPr="00E66FCD">
        <w:rPr>
          <w:sz w:val="28"/>
          <w:szCs w:val="28"/>
          <w:lang w:val="en-US"/>
        </w:rPr>
        <w:t>i</w:t>
      </w:r>
      <w:r w:rsidRPr="00E66FCD">
        <w:rPr>
          <w:sz w:val="28"/>
          <w:szCs w:val="28"/>
        </w:rPr>
        <w:t>-го реагента при температуре Т(К);</w:t>
      </w:r>
    </w:p>
    <w:p w:rsidR="00A36BBC" w:rsidRPr="00E66FCD" w:rsidRDefault="00A36BBC" w:rsidP="00A36BBC">
      <w:pPr>
        <w:ind w:firstLine="142"/>
        <w:rPr>
          <w:sz w:val="28"/>
          <w:szCs w:val="28"/>
        </w:rPr>
      </w:pPr>
      <w:r>
        <w:rPr>
          <w:sz w:val="28"/>
          <w:szCs w:val="28"/>
        </w:rPr>
        <w:tab/>
      </w:r>
      <w:r w:rsidRPr="00DC183E">
        <w:rPr>
          <w:i/>
          <w:sz w:val="28"/>
          <w:szCs w:val="28"/>
        </w:rPr>
        <w:t>п</w:t>
      </w:r>
      <w:r w:rsidRPr="00E66FCD">
        <w:rPr>
          <w:sz w:val="28"/>
          <w:szCs w:val="28"/>
        </w:rPr>
        <w:t xml:space="preserve"> – число фазовых переходов </w:t>
      </w:r>
      <w:r w:rsidRPr="00E66FCD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-го реагента.</w:t>
      </w:r>
    </w:p>
    <w:p w:rsidR="00A36BBC" w:rsidRPr="00E66FCD" w:rsidRDefault="00A36BBC" w:rsidP="00A36BBC">
      <w:pPr>
        <w:rPr>
          <w:sz w:val="28"/>
          <w:szCs w:val="28"/>
        </w:rPr>
      </w:pPr>
    </w:p>
    <w:p w:rsidR="00A36BBC" w:rsidRPr="00E66FCD" w:rsidRDefault="00A36BBC" w:rsidP="00A36BBC">
      <w:pPr>
        <w:rPr>
          <w:sz w:val="28"/>
          <w:szCs w:val="28"/>
        </w:rPr>
      </w:pPr>
    </w:p>
    <w:p w:rsidR="00A36BBC" w:rsidRPr="00E66FCD" w:rsidRDefault="00A36BBC" w:rsidP="00A36BBC">
      <w:pPr>
        <w:ind w:left="2880" w:firstLine="720"/>
        <w:rPr>
          <w:sz w:val="28"/>
          <w:szCs w:val="28"/>
        </w:rPr>
      </w:pPr>
      <w:r w:rsidRPr="00DC183E">
        <w:rPr>
          <w:position w:val="-26"/>
          <w:sz w:val="28"/>
          <w:szCs w:val="28"/>
        </w:rPr>
        <w:object w:dxaOrig="820" w:dyaOrig="680">
          <v:shape id="_x0000_i1041" type="#_x0000_t75" style="width:41.25pt;height:33.75pt" o:ole="" fillcolor="window">
            <v:imagedata r:id="rId36" o:title=""/>
          </v:shape>
          <o:OLEObject Type="Embed" ProgID="Equation.3" ShapeID="_x0000_i1041" DrawAspect="Content" ObjectID="_1755589846" r:id="rId37"/>
        </w:object>
      </w:r>
      <w:r w:rsidRPr="00DC183E">
        <w:rPr>
          <w:sz w:val="28"/>
          <w:szCs w:val="28"/>
        </w:rPr>
        <w:t xml:space="preserve">= </w:t>
      </w:r>
      <w:r w:rsidRPr="00DC183E">
        <w:rPr>
          <w:position w:val="-40"/>
          <w:sz w:val="28"/>
          <w:szCs w:val="28"/>
        </w:rPr>
        <w:object w:dxaOrig="980" w:dyaOrig="920">
          <v:shape id="_x0000_i1042" type="#_x0000_t75" style="width:48.75pt;height:45.75pt" o:ole="" fillcolor="window">
            <v:imagedata r:id="rId38" o:title=""/>
          </v:shape>
          <o:OLEObject Type="Embed" ProgID="Equation.3" ShapeID="_x0000_i1042" DrawAspect="Content" ObjectID="_1755589847" r:id="rId39"/>
        </w:object>
      </w:r>
      <w:r w:rsidRPr="00E66FCD">
        <w:rPr>
          <w:sz w:val="28"/>
          <w:szCs w:val="28"/>
        </w:rPr>
        <w:tab/>
      </w:r>
      <w:r w:rsidRPr="00E66FCD">
        <w:rPr>
          <w:sz w:val="28"/>
          <w:szCs w:val="28"/>
        </w:rPr>
        <w:tab/>
      </w:r>
      <w:r w:rsidRPr="00E66FCD">
        <w:rPr>
          <w:sz w:val="28"/>
          <w:szCs w:val="28"/>
        </w:rPr>
        <w:tab/>
      </w:r>
      <w:r w:rsidRPr="00E66FCD">
        <w:rPr>
          <w:sz w:val="28"/>
          <w:szCs w:val="28"/>
        </w:rPr>
        <w:tab/>
      </w:r>
      <w:r w:rsidRPr="00E66FCD">
        <w:rPr>
          <w:sz w:val="28"/>
          <w:szCs w:val="28"/>
        </w:rPr>
        <w:tab/>
        <w:t>(</w:t>
      </w:r>
      <w:r>
        <w:rPr>
          <w:sz w:val="28"/>
          <w:szCs w:val="28"/>
        </w:rPr>
        <w:t>19</w:t>
      </w:r>
      <w:r w:rsidRPr="00E66FCD">
        <w:rPr>
          <w:sz w:val="28"/>
          <w:szCs w:val="28"/>
        </w:rPr>
        <w:t>)</w:t>
      </w:r>
    </w:p>
    <w:p w:rsidR="00A36BBC" w:rsidRPr="00E66FCD" w:rsidRDefault="00A36BBC" w:rsidP="00A36BBC">
      <w:pPr>
        <w:ind w:left="2880" w:firstLine="720"/>
        <w:rPr>
          <w:sz w:val="28"/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Поскольку пирометаллургические процессы протекают обычно в изобарно-изотермических условиях в качестве основного термодинамического критерия 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металлургических реакций используют потенциал Гиббса. Для сравнительного термодинамического анализа реакций, протекающих одновременно в аппарате, используется стандартное изменение этой функции</w:t>
      </w:r>
      <w:r w:rsidRPr="00DC183E">
        <w:rPr>
          <w:position w:val="-10"/>
          <w:szCs w:val="28"/>
        </w:rPr>
        <w:object w:dxaOrig="480" w:dyaOrig="360">
          <v:shape id="_x0000_i1043" type="#_x0000_t75" style="width:33pt;height:24.75pt" o:ole="">
            <v:imagedata r:id="rId40" o:title=""/>
          </v:shape>
          <o:OLEObject Type="Embed" ProgID="Equation.3" ShapeID="_x0000_i1043" DrawAspect="Content" ObjectID="_1755589848" r:id="rId41"/>
        </w:object>
      </w:r>
      <w:r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Величина </w:t>
      </w:r>
      <w:r w:rsidRPr="00DC183E">
        <w:rPr>
          <w:position w:val="-10"/>
          <w:szCs w:val="28"/>
        </w:rPr>
        <w:object w:dxaOrig="480" w:dyaOrig="360">
          <v:shape id="_x0000_i1044" type="#_x0000_t75" style="width:33pt;height:24.75pt" o:ole="">
            <v:imagedata r:id="rId42" o:title=""/>
          </v:shape>
          <o:OLEObject Type="Embed" ProgID="Equation.3" ShapeID="_x0000_i1044" DrawAspect="Content" ObjectID="_1755589849" r:id="rId43"/>
        </w:object>
      </w:r>
      <w:r w:rsidRPr="00E66FCD">
        <w:rPr>
          <w:szCs w:val="28"/>
        </w:rPr>
        <w:t xml:space="preserve"> показывает, что все вещества, участвующие в реакции находятся в стандартных состояниях; т. е. конденсированные вещества </w:t>
      </w:r>
      <w:r w:rsidRPr="00E66FCD">
        <w:rPr>
          <w:szCs w:val="28"/>
        </w:rPr>
        <w:lastRenderedPageBreak/>
        <w:t>принимаются индивидуально обособленными, чистыми – с активностями а</w:t>
      </w:r>
      <w:r w:rsidRPr="00E66FCD">
        <w:rPr>
          <w:szCs w:val="28"/>
          <w:vertAlign w:val="subscript"/>
          <w:lang w:val="en-US"/>
        </w:rPr>
        <w:t>j</w:t>
      </w:r>
      <w:r w:rsidRPr="00E66FCD">
        <w:rPr>
          <w:szCs w:val="28"/>
        </w:rPr>
        <w:t xml:space="preserve"> = </w:t>
      </w:r>
      <w:r>
        <w:rPr>
          <w:szCs w:val="28"/>
        </w:rPr>
        <w:t>=</w:t>
      </w:r>
      <w:r w:rsidRPr="00E66FCD">
        <w:rPr>
          <w:szCs w:val="28"/>
        </w:rPr>
        <w:t xml:space="preserve">1; газы считаются идеальными и находящимися каждый при давлении </w:t>
      </w:r>
      <w:r w:rsidRPr="00E66FCD">
        <w:rPr>
          <w:position w:val="-20"/>
          <w:szCs w:val="28"/>
        </w:rPr>
        <w:object w:dxaOrig="440" w:dyaOrig="580">
          <v:shape id="_x0000_i1045" type="#_x0000_t75" style="width:21.75pt;height:29.25pt" o:ole="" fillcolor="window">
            <v:imagedata r:id="rId44" o:title=""/>
          </v:shape>
          <o:OLEObject Type="Embed" ProgID="Equation.3" ShapeID="_x0000_i1045" DrawAspect="Content" ObjectID="_1755589850" r:id="rId45"/>
        </w:object>
      </w:r>
      <w:r w:rsidRPr="00E66FCD">
        <w:rPr>
          <w:szCs w:val="28"/>
        </w:rPr>
        <w:t xml:space="preserve">= </w:t>
      </w:r>
      <w:r>
        <w:rPr>
          <w:szCs w:val="28"/>
        </w:rPr>
        <w:t>=</w:t>
      </w:r>
      <w:r w:rsidRPr="00E66FCD">
        <w:rPr>
          <w:szCs w:val="28"/>
        </w:rPr>
        <w:t>1</w:t>
      </w:r>
      <w:r>
        <w:rPr>
          <w:szCs w:val="28"/>
        </w:rPr>
        <w:t xml:space="preserve"> </w:t>
      </w:r>
      <w:r w:rsidRPr="00E66FCD">
        <w:rPr>
          <w:szCs w:val="28"/>
        </w:rPr>
        <w:t>атм (101325Па) при температуре реакции.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66FCD">
        <w:rPr>
          <w:position w:val="-18"/>
          <w:szCs w:val="28"/>
        </w:rPr>
        <w:object w:dxaOrig="639" w:dyaOrig="560">
          <v:shape id="_x0000_i1046" type="#_x0000_t75" style="width:32.25pt;height:27.75pt" o:ole="" fillcolor="window">
            <v:imagedata r:id="rId46" o:title=""/>
          </v:shape>
          <o:OLEObject Type="Embed" ProgID="Equation.3" ShapeID="_x0000_i1046" DrawAspect="Content" ObjectID="_1755589851" r:id="rId47"/>
        </w:object>
      </w:r>
      <w:r w:rsidRPr="00E66FCD">
        <w:rPr>
          <w:szCs w:val="28"/>
        </w:rPr>
        <w:t xml:space="preserve"> = </w:t>
      </w:r>
      <w:r w:rsidRPr="00E66FCD">
        <w:rPr>
          <w:position w:val="-18"/>
          <w:szCs w:val="28"/>
        </w:rPr>
        <w:object w:dxaOrig="680" w:dyaOrig="560">
          <v:shape id="_x0000_i1047" type="#_x0000_t75" style="width:33.75pt;height:27.75pt" o:ole="" fillcolor="window">
            <v:imagedata r:id="rId48" o:title=""/>
          </v:shape>
          <o:OLEObject Type="Embed" ProgID="Equation.3" ShapeID="_x0000_i1047" DrawAspect="Content" ObjectID="_1755589852" r:id="rId49"/>
        </w:object>
      </w:r>
      <w:r w:rsidRPr="00E66FCD">
        <w:rPr>
          <w:szCs w:val="28"/>
        </w:rPr>
        <w:t xml:space="preserve"> - Т</w:t>
      </w:r>
      <w:r w:rsidRPr="00E66FCD">
        <w:rPr>
          <w:position w:val="-18"/>
          <w:szCs w:val="28"/>
        </w:rPr>
        <w:object w:dxaOrig="600" w:dyaOrig="560">
          <v:shape id="_x0000_i1048" type="#_x0000_t75" style="width:30pt;height:27.75pt" o:ole="" fillcolor="window">
            <v:imagedata r:id="rId50" o:title=""/>
          </v:shape>
          <o:OLEObject Type="Embed" ProgID="Equation.3" ShapeID="_x0000_i1048" DrawAspect="Content" ObjectID="_1755589853" r:id="rId51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(20)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720"/>
        <w:rPr>
          <w:szCs w:val="28"/>
        </w:rPr>
      </w:pPr>
      <w:r w:rsidRPr="00E66FCD">
        <w:rPr>
          <w:position w:val="-18"/>
          <w:szCs w:val="28"/>
        </w:rPr>
        <w:object w:dxaOrig="639" w:dyaOrig="560">
          <v:shape id="_x0000_i1049" type="#_x0000_t75" style="width:32.25pt;height:27.75pt" o:ole="" fillcolor="window">
            <v:imagedata r:id="rId46" o:title=""/>
          </v:shape>
          <o:OLEObject Type="Embed" ProgID="Equation.3" ShapeID="_x0000_i1049" DrawAspect="Content" ObjectID="_1755589854" r:id="rId52"/>
        </w:object>
      </w:r>
      <w:r w:rsidRPr="00E66FCD">
        <w:rPr>
          <w:szCs w:val="28"/>
        </w:rPr>
        <w:t xml:space="preserve">= </w:t>
      </w:r>
      <w:r w:rsidRPr="00E66FCD">
        <w:rPr>
          <w:position w:val="-20"/>
          <w:szCs w:val="28"/>
        </w:rPr>
        <w:object w:dxaOrig="920" w:dyaOrig="580">
          <v:shape id="_x0000_i1050" type="#_x0000_t75" style="width:45.75pt;height:29.25pt" o:ole="" fillcolor="window">
            <v:imagedata r:id="rId53" o:title=""/>
          </v:shape>
          <o:OLEObject Type="Embed" ProgID="Equation.3" ShapeID="_x0000_i1050" DrawAspect="Content" ObjectID="_1755589855" r:id="rId54"/>
        </w:object>
      </w:r>
      <w:r w:rsidRPr="00E66FCD">
        <w:rPr>
          <w:szCs w:val="28"/>
        </w:rPr>
        <w:t>+</w:t>
      </w:r>
      <w:r w:rsidRPr="00E66FCD">
        <w:rPr>
          <w:position w:val="-40"/>
          <w:szCs w:val="28"/>
        </w:rPr>
        <w:object w:dxaOrig="4280" w:dyaOrig="940">
          <v:shape id="_x0000_i1051" type="#_x0000_t75" style="width:213.75pt;height:47.25pt" o:ole="" fillcolor="window">
            <v:imagedata r:id="rId55" o:title=""/>
          </v:shape>
          <o:OLEObject Type="Embed" ProgID="Equation.3" ShapeID="_x0000_i1051" DrawAspect="Content" ObjectID="_1755589856" r:id="rId56"/>
        </w:object>
      </w:r>
      <w:r w:rsidRPr="00E66FCD">
        <w:rPr>
          <w:szCs w:val="28"/>
        </w:rPr>
        <w:t xml:space="preserve">,    </w:t>
      </w:r>
      <w:r w:rsidRPr="00E66FCD">
        <w:rPr>
          <w:szCs w:val="28"/>
        </w:rPr>
        <w:tab/>
        <w:t>(</w:t>
      </w:r>
      <w:r>
        <w:rPr>
          <w:szCs w:val="28"/>
        </w:rPr>
        <w:t>21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1440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при отсутствии фазовых превращений участников реакции в системе в интервале температур </w:t>
      </w:r>
      <w:r w:rsidRPr="00E66FCD">
        <w:rPr>
          <w:position w:val="-10"/>
          <w:szCs w:val="28"/>
        </w:rPr>
        <w:object w:dxaOrig="920" w:dyaOrig="340">
          <v:shape id="_x0000_i1052" type="#_x0000_t75" style="width:45.75pt;height:17.25pt" o:ole="" fillcolor="window">
            <v:imagedata r:id="rId57" o:title=""/>
          </v:shape>
          <o:OLEObject Type="Embed" ProgID="Equation.3" ShapeID="_x0000_i1052" DrawAspect="Content" ObjectID="_1755589857" r:id="rId58"/>
        </w:object>
      </w:r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ind w:firstLine="0"/>
        <w:rPr>
          <w:szCs w:val="28"/>
          <w:lang w:val="ru-MO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4.</w:t>
      </w:r>
      <w:r>
        <w:rPr>
          <w:szCs w:val="28"/>
        </w:rPr>
        <w:t>2</w:t>
      </w:r>
      <w:r w:rsidRPr="00E66FCD">
        <w:rPr>
          <w:szCs w:val="28"/>
        </w:rPr>
        <w:t>.4 Связь стандартной энергии Гиббса с константой химического равновесия определяется уравнением нормального сродства: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3600"/>
        <w:rPr>
          <w:szCs w:val="28"/>
        </w:rPr>
      </w:pPr>
      <w:r w:rsidRPr="00E66FCD">
        <w:rPr>
          <w:position w:val="-18"/>
          <w:szCs w:val="28"/>
        </w:rPr>
        <w:object w:dxaOrig="639" w:dyaOrig="560">
          <v:shape id="_x0000_i1053" type="#_x0000_t75" style="width:32.25pt;height:27.75pt" o:ole="" fillcolor="window">
            <v:imagedata r:id="rId46" o:title=""/>
          </v:shape>
          <o:OLEObject Type="Embed" ProgID="Equation.3" ShapeID="_x0000_i1053" DrawAspect="Content" ObjectID="_1755589858" r:id="rId59"/>
        </w:object>
      </w:r>
      <w:r w:rsidRPr="00E66FCD">
        <w:rPr>
          <w:szCs w:val="28"/>
        </w:rPr>
        <w:t xml:space="preserve"> = - </w:t>
      </w:r>
      <w:r w:rsidRPr="00E66FCD">
        <w:rPr>
          <w:szCs w:val="28"/>
          <w:lang w:val="en-US"/>
        </w:rPr>
        <w:t>RTlnk</w:t>
      </w:r>
      <w:r w:rsidRPr="00E66FCD">
        <w:rPr>
          <w:szCs w:val="28"/>
          <w:vertAlign w:val="subscript"/>
          <w:lang w:val="en-US"/>
        </w:rPr>
        <w:t>p</w:t>
      </w:r>
      <w:r w:rsidRPr="00E66FCD">
        <w:rPr>
          <w:szCs w:val="28"/>
        </w:rPr>
        <w:t xml:space="preserve">    ,</w: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>(</w:t>
      </w:r>
      <w:r>
        <w:rPr>
          <w:szCs w:val="28"/>
        </w:rPr>
        <w:t>22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360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в котором константа химического равновесия выражена через равновесные парциальные давления участников реакции в газообразном состоянии: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DC183E" w:rsidRDefault="00A36BBC" w:rsidP="00A36BBC">
      <w:pPr>
        <w:pStyle w:val="a5"/>
        <w:jc w:val="center"/>
        <w:rPr>
          <w:bCs/>
          <w:szCs w:val="28"/>
        </w:rPr>
      </w:pPr>
      <w:r w:rsidRPr="00DC183E">
        <w:rPr>
          <w:bCs/>
          <w:szCs w:val="28"/>
        </w:rPr>
        <w:t>аА</w:t>
      </w:r>
      <w:r w:rsidRPr="00DC183E">
        <w:rPr>
          <w:bCs/>
          <w:szCs w:val="28"/>
          <w:vertAlign w:val="subscript"/>
        </w:rPr>
        <w:t>(газ)</w:t>
      </w:r>
      <w:r w:rsidRPr="00DC183E">
        <w:rPr>
          <w:bCs/>
          <w:szCs w:val="28"/>
        </w:rPr>
        <w:t xml:space="preserve"> + </w:t>
      </w:r>
      <w:r w:rsidRPr="00DC183E">
        <w:rPr>
          <w:bCs/>
          <w:szCs w:val="28"/>
          <w:lang w:val="en-US"/>
        </w:rPr>
        <w:t>bB</w:t>
      </w:r>
      <w:r w:rsidRPr="00DC183E">
        <w:rPr>
          <w:bCs/>
          <w:szCs w:val="28"/>
          <w:vertAlign w:val="subscript"/>
        </w:rPr>
        <w:t>(газ)</w:t>
      </w:r>
      <w:r w:rsidRPr="00DC183E">
        <w:rPr>
          <w:bCs/>
          <w:szCs w:val="28"/>
          <w:vertAlign w:val="superscript"/>
          <w:lang w:val="en-US"/>
        </w:rPr>
        <w:sym w:font="Symbol" w:char="F0AC"/>
      </w:r>
      <w:r w:rsidRPr="00DC183E">
        <w:rPr>
          <w:bCs/>
          <w:szCs w:val="28"/>
          <w:vertAlign w:val="subscript"/>
          <w:lang w:val="en-US"/>
        </w:rPr>
        <w:sym w:font="Symbol" w:char="F0AE"/>
      </w:r>
      <w:r w:rsidRPr="00DC183E">
        <w:rPr>
          <w:bCs/>
          <w:szCs w:val="28"/>
          <w:lang w:val="en-US"/>
        </w:rPr>
        <w:t>rR</w:t>
      </w:r>
      <w:r w:rsidRPr="00DC183E">
        <w:rPr>
          <w:bCs/>
          <w:szCs w:val="28"/>
          <w:vertAlign w:val="subscript"/>
        </w:rPr>
        <w:t>(газ)</w:t>
      </w:r>
      <w:r w:rsidRPr="00DC183E">
        <w:rPr>
          <w:bCs/>
          <w:szCs w:val="28"/>
        </w:rPr>
        <w:t xml:space="preserve"> + </w:t>
      </w:r>
      <w:r w:rsidRPr="00DC183E">
        <w:rPr>
          <w:bCs/>
          <w:szCs w:val="28"/>
          <w:lang w:val="en-US"/>
        </w:rPr>
        <w:t>dD</w:t>
      </w:r>
      <w:r w:rsidRPr="00DC183E">
        <w:rPr>
          <w:bCs/>
          <w:szCs w:val="28"/>
          <w:vertAlign w:val="subscript"/>
        </w:rPr>
        <w:t>(газ)</w:t>
      </w:r>
      <w:r w:rsidRPr="00DC183E">
        <w:rPr>
          <w:bCs/>
          <w:szCs w:val="28"/>
        </w:rPr>
        <w:t xml:space="preserve"> + </w:t>
      </w:r>
      <w:r w:rsidRPr="00DC183E">
        <w:rPr>
          <w:bCs/>
          <w:position w:val="-18"/>
          <w:szCs w:val="28"/>
        </w:rPr>
        <w:object w:dxaOrig="639" w:dyaOrig="560">
          <v:shape id="_x0000_i1054" type="#_x0000_t75" style="width:32.25pt;height:27.75pt" o:ole="" fillcolor="window">
            <v:imagedata r:id="rId46" o:title=""/>
          </v:shape>
          <o:OLEObject Type="Embed" ProgID="Equation.3" ShapeID="_x0000_i1054" DrawAspect="Content" ObjectID="_1755589859" r:id="rId60"/>
        </w:objec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left="4320" w:firstLine="0"/>
        <w:rPr>
          <w:szCs w:val="28"/>
        </w:rPr>
      </w:pPr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  <w:lang w:val="en-US"/>
        </w:rPr>
        <w:t>p</w:t>
      </w:r>
      <w:r w:rsidRPr="00E66FCD">
        <w:rPr>
          <w:szCs w:val="28"/>
        </w:rPr>
        <w:t xml:space="preserve"> = </w:t>
      </w:r>
      <w:r w:rsidRPr="00E66FCD">
        <w:rPr>
          <w:position w:val="-50"/>
          <w:szCs w:val="28"/>
          <w:lang w:val="en-US"/>
        </w:rPr>
        <w:object w:dxaOrig="960" w:dyaOrig="1140">
          <v:shape id="_x0000_i1055" type="#_x0000_t75" style="width:48pt;height:57pt" o:ole="" fillcolor="window">
            <v:imagedata r:id="rId61" o:title=""/>
          </v:shape>
          <o:OLEObject Type="Embed" ProgID="Equation.3" ShapeID="_x0000_i1055" DrawAspect="Content" ObjectID="_1755589860" r:id="rId62"/>
        </w:object>
      </w:r>
      <w:r w:rsidRPr="00E66FCD">
        <w:rPr>
          <w:szCs w:val="28"/>
        </w:rPr>
        <w:t>,</w: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>(</w:t>
      </w:r>
      <w:r>
        <w:rPr>
          <w:szCs w:val="28"/>
        </w:rPr>
        <w:t>23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4320" w:firstLine="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lastRenderedPageBreak/>
        <w:t xml:space="preserve">где </w:t>
      </w:r>
      <w:r>
        <w:rPr>
          <w:szCs w:val="28"/>
        </w:rPr>
        <w:tab/>
      </w:r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  <w:lang w:val="en-US"/>
        </w:rPr>
        <w:t>p</w:t>
      </w:r>
      <w:r w:rsidRPr="00E66FCD">
        <w:rPr>
          <w:szCs w:val="28"/>
        </w:rPr>
        <w:t xml:space="preserve"> –выражена либо в атм</w:t>
      </w:r>
      <w:r>
        <w:rPr>
          <w:szCs w:val="28"/>
        </w:rPr>
        <w:t xml:space="preserve"> </w:t>
      </w:r>
      <w:r w:rsidRPr="00E66FCD">
        <w:rPr>
          <w:szCs w:val="28"/>
        </w:rPr>
        <w:t>(</w:t>
      </w:r>
      <w:r w:rsidRPr="00E66FCD">
        <w:rPr>
          <w:szCs w:val="28"/>
        </w:rPr>
        <w:sym w:font="Symbol" w:char="F044"/>
      </w:r>
      <w:r>
        <w:rPr>
          <w:szCs w:val="28"/>
          <w:lang w:val="en-US"/>
        </w:rPr>
        <w:t>n</w:t>
      </w:r>
      <w:r w:rsidRPr="00E66FCD">
        <w:rPr>
          <w:szCs w:val="28"/>
        </w:rPr>
        <w:sym w:font="Symbol" w:char="F0B9"/>
      </w:r>
      <w:r w:rsidRPr="00E66FCD">
        <w:rPr>
          <w:szCs w:val="28"/>
        </w:rPr>
        <w:t xml:space="preserve"> 0), либо безразмерная величина (</w:t>
      </w:r>
      <w:r w:rsidRPr="00E66FCD">
        <w:rPr>
          <w:szCs w:val="28"/>
        </w:rPr>
        <w:sym w:font="Symbol" w:char="F044"/>
      </w:r>
      <w:r>
        <w:rPr>
          <w:szCs w:val="28"/>
          <w:lang w:val="en-US"/>
        </w:rPr>
        <w:t>n</w:t>
      </w:r>
      <w:r w:rsidRPr="00E66FCD">
        <w:rPr>
          <w:szCs w:val="28"/>
        </w:rPr>
        <w:t xml:space="preserve"> = 0)</w:t>
      </w:r>
      <w:r>
        <w:rPr>
          <w:szCs w:val="28"/>
        </w:rPr>
        <w:t>.</w:t>
      </w:r>
    </w:p>
    <w:p w:rsidR="00A36BBC" w:rsidRDefault="00A36BBC" w:rsidP="00A36BBC">
      <w:pPr>
        <w:pStyle w:val="a5"/>
        <w:ind w:firstLine="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>
        <w:rPr>
          <w:szCs w:val="28"/>
        </w:rPr>
        <w:tab/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 w:rsidRPr="00BF15F3">
        <w:rPr>
          <w:szCs w:val="28"/>
        </w:rPr>
        <w:t xml:space="preserve"> = (</w:t>
      </w:r>
      <w:r w:rsidRPr="00E66FCD">
        <w:rPr>
          <w:szCs w:val="28"/>
          <w:lang w:val="en-US"/>
        </w:rPr>
        <w:t>r</w:t>
      </w:r>
      <w:r w:rsidRPr="00BF15F3">
        <w:rPr>
          <w:szCs w:val="28"/>
        </w:rPr>
        <w:t xml:space="preserve"> + </w:t>
      </w:r>
      <w:r w:rsidRPr="00E66FCD">
        <w:rPr>
          <w:szCs w:val="28"/>
          <w:lang w:val="en-US"/>
        </w:rPr>
        <w:t>d</w:t>
      </w:r>
      <w:r w:rsidRPr="00BF15F3">
        <w:rPr>
          <w:szCs w:val="28"/>
        </w:rPr>
        <w:t>) – (</w:t>
      </w:r>
      <w:r w:rsidRPr="00E66FCD">
        <w:rPr>
          <w:szCs w:val="28"/>
          <w:lang w:val="en-US"/>
        </w:rPr>
        <w:t>a</w:t>
      </w:r>
      <w:r w:rsidRPr="00BF15F3">
        <w:rPr>
          <w:szCs w:val="28"/>
        </w:rPr>
        <w:t xml:space="preserve"> + </w:t>
      </w:r>
      <w:r w:rsidRPr="00E66FCD">
        <w:rPr>
          <w:szCs w:val="28"/>
          <w:lang w:val="en-US"/>
        </w:rPr>
        <w:t>b</w:t>
      </w:r>
      <w:r w:rsidRPr="00BF15F3">
        <w:rPr>
          <w:szCs w:val="28"/>
        </w:rPr>
        <w:t>)</w:t>
      </w:r>
    </w:p>
    <w:p w:rsidR="00A36BBC" w:rsidRPr="00BF15F3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отрицательных значениях </w:t>
      </w:r>
      <w:r w:rsidRPr="00E66FCD">
        <w:rPr>
          <w:position w:val="-18"/>
          <w:szCs w:val="28"/>
        </w:rPr>
        <w:object w:dxaOrig="639" w:dyaOrig="560">
          <v:shape id="_x0000_i1056" type="#_x0000_t75" style="width:32.25pt;height:27.75pt" o:ole="" fillcolor="window">
            <v:imagedata r:id="rId46" o:title=""/>
          </v:shape>
          <o:OLEObject Type="Embed" ProgID="Equation.3" ShapeID="_x0000_i1056" DrawAspect="Content" ObjectID="_1755589861" r:id="rId63"/>
        </w:object>
      </w:r>
      <w:r w:rsidRPr="00E66FCD">
        <w:rPr>
          <w:szCs w:val="28"/>
        </w:rPr>
        <w:t xml:space="preserve"> равновесие смещено в направлении прямой реакции; при положительном значении </w:t>
      </w:r>
      <w:r w:rsidRPr="00E66FCD">
        <w:rPr>
          <w:position w:val="-18"/>
          <w:szCs w:val="28"/>
        </w:rPr>
        <w:object w:dxaOrig="639" w:dyaOrig="560">
          <v:shape id="_x0000_i1057" type="#_x0000_t75" style="width:32.25pt;height:27.75pt" o:ole="" fillcolor="window">
            <v:imagedata r:id="rId46" o:title=""/>
          </v:shape>
          <o:OLEObject Type="Embed" ProgID="Equation.3" ShapeID="_x0000_i1057" DrawAspect="Content" ObjectID="_1755589862" r:id="rId64"/>
        </w:object>
      </w:r>
      <w:r w:rsidRPr="00E66FCD">
        <w:rPr>
          <w:szCs w:val="28"/>
        </w:rPr>
        <w:t xml:space="preserve"> равновесие смещено в сторону обратной реакции; выход продуктов реакции оценивается знаком и абсолютной величиной </w:t>
      </w:r>
      <w:r w:rsidRPr="00E66FCD">
        <w:rPr>
          <w:position w:val="-18"/>
          <w:szCs w:val="28"/>
        </w:rPr>
        <w:object w:dxaOrig="639" w:dyaOrig="560">
          <v:shape id="_x0000_i1058" type="#_x0000_t75" style="width:32.25pt;height:27.75pt" o:ole="" fillcolor="window">
            <v:imagedata r:id="rId46" o:title=""/>
          </v:shape>
          <o:OLEObject Type="Embed" ProgID="Equation.3" ShapeID="_x0000_i1058" DrawAspect="Content" ObjectID="_1755589863" r:id="rId65"/>
        </w:object>
      </w:r>
      <w:r w:rsidRPr="00E66FCD">
        <w:rPr>
          <w:szCs w:val="28"/>
        </w:rPr>
        <w:t xml:space="preserve"> в стандартных условиях. Термодинамическая возможность протекания реакции в условиях, отличающихся от стандартных, оценивается знаком не </w:t>
      </w:r>
      <w:r w:rsidRPr="00E66FCD">
        <w:rPr>
          <w:position w:val="-18"/>
          <w:szCs w:val="28"/>
        </w:rPr>
        <w:object w:dxaOrig="639" w:dyaOrig="560">
          <v:shape id="_x0000_i1059" type="#_x0000_t75" style="width:32.25pt;height:27.75pt" o:ole="" fillcolor="window">
            <v:imagedata r:id="rId46" o:title=""/>
          </v:shape>
          <o:OLEObject Type="Embed" ProgID="Equation.3" ShapeID="_x0000_i1059" DrawAspect="Content" ObjectID="_1755589864" r:id="rId66"/>
        </w:object>
      </w:r>
      <w:r w:rsidRPr="00E66FCD">
        <w:rPr>
          <w:szCs w:val="28"/>
        </w:rPr>
        <w:t xml:space="preserve">, а </w:t>
      </w:r>
      <w:r w:rsidRPr="00E66FCD">
        <w:rPr>
          <w:position w:val="-18"/>
          <w:szCs w:val="28"/>
        </w:rPr>
        <w:object w:dxaOrig="639" w:dyaOrig="600">
          <v:shape id="_x0000_i1060" type="#_x0000_t75" style="width:32.25pt;height:30pt" o:ole="" fillcolor="window">
            <v:imagedata r:id="rId67" o:title=""/>
          </v:shape>
          <o:OLEObject Type="Embed" ProgID="Equation.3" ShapeID="_x0000_i1060" DrawAspect="Content" ObjectID="_1755589865" r:id="rId68"/>
        </w:object>
      </w:r>
      <w:r w:rsidRPr="00E66FCD">
        <w:rPr>
          <w:szCs w:val="28"/>
        </w:rPr>
        <w:t>, определяемое по уравнению изотермы Вант-Гоффа: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position w:val="-52"/>
          <w:szCs w:val="28"/>
        </w:rPr>
        <w:object w:dxaOrig="3680" w:dyaOrig="1180">
          <v:shape id="_x0000_i1061" type="#_x0000_t75" style="width:183.75pt;height:59.25pt" o:ole="" fillcolor="window">
            <v:imagedata r:id="rId69" o:title=""/>
          </v:shape>
          <o:OLEObject Type="Embed" ProgID="Equation.3" ShapeID="_x0000_i1061" DrawAspect="Content" ObjectID="_1755589866" r:id="rId70"/>
        </w:object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</w:t>
      </w:r>
      <w:r w:rsidRPr="00E66FCD">
        <w:rPr>
          <w:szCs w:val="28"/>
        </w:rPr>
        <w:tab/>
        <w:t xml:space="preserve">   (</w:t>
      </w:r>
      <w:r>
        <w:rPr>
          <w:szCs w:val="28"/>
        </w:rPr>
        <w:t>24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1440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left="2880" w:firstLine="0"/>
        <w:rPr>
          <w:szCs w:val="28"/>
        </w:rPr>
      </w:pPr>
      <w:r w:rsidRPr="00E66FCD">
        <w:rPr>
          <w:position w:val="-44"/>
          <w:szCs w:val="28"/>
        </w:rPr>
        <w:object w:dxaOrig="3879" w:dyaOrig="1020">
          <v:shape id="_x0000_i1062" type="#_x0000_t75" style="width:194.25pt;height:51pt" o:ole="" fillcolor="window">
            <v:imagedata r:id="rId71" o:title=""/>
          </v:shape>
          <o:OLEObject Type="Embed" ProgID="Equation.3" ShapeID="_x0000_i1062" DrawAspect="Content" ObjectID="_1755589867" r:id="rId72"/>
        </w:object>
      </w:r>
      <w:r w:rsidRPr="00E66FCD">
        <w:rPr>
          <w:szCs w:val="28"/>
        </w:rPr>
        <w:tab/>
        <w:t xml:space="preserve">  </w:t>
      </w:r>
      <w:r w:rsidRPr="00E66FCD">
        <w:rPr>
          <w:szCs w:val="28"/>
        </w:rPr>
        <w:tab/>
        <w:t xml:space="preserve"> </w:t>
      </w:r>
      <w:r w:rsidRPr="00E66FCD">
        <w:rPr>
          <w:szCs w:val="28"/>
        </w:rPr>
        <w:tab/>
        <w:t xml:space="preserve">    (</w:t>
      </w:r>
      <w:r>
        <w:rPr>
          <w:szCs w:val="28"/>
        </w:rPr>
        <w:t>25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2880"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Уменьшение энергии Гиббса или энергии Гельмгольца при переходе от исходного состояния к равновесному указывает на термодинамическую возможность протекания реакции в прямом направлении; система находится в равновесии, если </w:t>
      </w:r>
      <w:r w:rsidRPr="00E66FCD">
        <w:rPr>
          <w:position w:val="-18"/>
          <w:szCs w:val="28"/>
        </w:rPr>
        <w:object w:dxaOrig="639" w:dyaOrig="600">
          <v:shape id="_x0000_i1063" type="#_x0000_t75" style="width:32.25pt;height:30pt" o:ole="" fillcolor="window">
            <v:imagedata r:id="rId67" o:title=""/>
          </v:shape>
          <o:OLEObject Type="Embed" ProgID="Equation.3" ShapeID="_x0000_i1063" DrawAspect="Content" ObjectID="_1755589868" r:id="rId73"/>
        </w:object>
      </w:r>
      <w:r w:rsidRPr="00E66FCD">
        <w:rPr>
          <w:szCs w:val="28"/>
        </w:rPr>
        <w:t xml:space="preserve"> или </w:t>
      </w:r>
      <w:r w:rsidRPr="00E66FCD">
        <w:rPr>
          <w:position w:val="-18"/>
          <w:szCs w:val="28"/>
        </w:rPr>
        <w:object w:dxaOrig="620" w:dyaOrig="600">
          <v:shape id="_x0000_i1064" type="#_x0000_t75" style="width:30.75pt;height:30pt" o:ole="" fillcolor="window">
            <v:imagedata r:id="rId74" o:title=""/>
          </v:shape>
          <o:OLEObject Type="Embed" ProgID="Equation.3" ShapeID="_x0000_i1064" DrawAspect="Content" ObjectID="_1755589869" r:id="rId75"/>
        </w:object>
      </w:r>
      <w:r w:rsidRPr="00E66FCD">
        <w:rPr>
          <w:szCs w:val="28"/>
        </w:rPr>
        <w:t xml:space="preserve"> равны нулю.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использовании системы единиц СИ, выражая парциальные давления и </w:t>
      </w:r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</w:rPr>
        <w:t>р</w:t>
      </w:r>
      <w:r w:rsidRPr="00E66FCD">
        <w:rPr>
          <w:szCs w:val="28"/>
        </w:rPr>
        <w:t xml:space="preserve"> в Н/м</w:t>
      </w:r>
      <w:r w:rsidRPr="00E66FCD">
        <w:rPr>
          <w:szCs w:val="28"/>
          <w:vertAlign w:val="superscript"/>
        </w:rPr>
        <w:t>2</w:t>
      </w:r>
      <w:r w:rsidRPr="00E66FCD">
        <w:rPr>
          <w:szCs w:val="28"/>
        </w:rPr>
        <w:t xml:space="preserve"> (паскалях) связь </w:t>
      </w:r>
      <w:r w:rsidRPr="00E66FCD">
        <w:rPr>
          <w:position w:val="-18"/>
          <w:szCs w:val="28"/>
        </w:rPr>
        <w:object w:dxaOrig="639" w:dyaOrig="560">
          <v:shape id="_x0000_i1065" type="#_x0000_t75" style="width:32.25pt;height:27.75pt" o:ole="" fillcolor="window">
            <v:imagedata r:id="rId46" o:title=""/>
          </v:shape>
          <o:OLEObject Type="Embed" ProgID="Equation.3" ShapeID="_x0000_i1065" DrawAspect="Content" ObjectID="_1755589870" r:id="rId76"/>
        </w:object>
      </w:r>
      <w:r w:rsidRPr="00E66FCD">
        <w:rPr>
          <w:szCs w:val="28"/>
        </w:rPr>
        <w:t xml:space="preserve"> и </w:t>
      </w:r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</w:rPr>
        <w:t>р</w:t>
      </w:r>
      <w:r w:rsidRPr="00E66FCD">
        <w:rPr>
          <w:szCs w:val="28"/>
        </w:rPr>
        <w:t xml:space="preserve"> будет представлена уравнением: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b/>
          <w:bCs/>
          <w:position w:val="-18"/>
          <w:szCs w:val="28"/>
        </w:rPr>
        <w:object w:dxaOrig="639" w:dyaOrig="560">
          <v:shape id="_x0000_i1066" type="#_x0000_t75" style="width:32.25pt;height:27.75pt" o:ole="" fillcolor="window">
            <v:imagedata r:id="rId46" o:title=""/>
          </v:shape>
          <o:OLEObject Type="Embed" ProgID="Equation.3" ShapeID="_x0000_i1066" DrawAspect="Content" ObjectID="_1755589871" r:id="rId77"/>
        </w:object>
      </w:r>
      <w:r w:rsidRPr="00E66FCD">
        <w:rPr>
          <w:b/>
          <w:bCs/>
          <w:szCs w:val="28"/>
        </w:rPr>
        <w:t>=</w:t>
      </w:r>
      <w:r w:rsidRPr="00E66FCD">
        <w:rPr>
          <w:b/>
          <w:bCs/>
          <w:szCs w:val="28"/>
        </w:rPr>
        <w:sym w:font="Symbol" w:char="F044"/>
      </w:r>
      <w:r w:rsidRPr="00E66FCD">
        <w:rPr>
          <w:b/>
          <w:bCs/>
          <w:szCs w:val="28"/>
          <w:lang w:val="en-US"/>
        </w:rPr>
        <w:t>nRTln</w:t>
      </w:r>
      <w:r w:rsidRPr="00E66FCD">
        <w:rPr>
          <w:b/>
          <w:bCs/>
          <w:szCs w:val="28"/>
        </w:rPr>
        <w:t>(1,01325</w:t>
      </w:r>
      <w:r w:rsidRPr="00E66FCD">
        <w:rPr>
          <w:b/>
          <w:bCs/>
          <w:szCs w:val="28"/>
          <w:lang w:val="en-US"/>
        </w:rPr>
        <w:sym w:font="Symbol" w:char="F0B4"/>
      </w:r>
      <w:r w:rsidRPr="00E66FCD">
        <w:rPr>
          <w:b/>
          <w:bCs/>
          <w:szCs w:val="28"/>
        </w:rPr>
        <w:t>10</w:t>
      </w:r>
      <w:r w:rsidRPr="00E66FCD">
        <w:rPr>
          <w:b/>
          <w:bCs/>
          <w:szCs w:val="28"/>
          <w:vertAlign w:val="superscript"/>
        </w:rPr>
        <w:t>5</w:t>
      </w:r>
      <w:r w:rsidRPr="00E66FCD">
        <w:rPr>
          <w:b/>
          <w:bCs/>
          <w:szCs w:val="28"/>
        </w:rPr>
        <w:t xml:space="preserve">) - </w:t>
      </w:r>
      <w:r w:rsidRPr="00E66FCD">
        <w:rPr>
          <w:b/>
          <w:bCs/>
          <w:szCs w:val="28"/>
          <w:lang w:val="en-US"/>
        </w:rPr>
        <w:t>RTlnk</w:t>
      </w:r>
      <w:r w:rsidRPr="00E66FCD">
        <w:rPr>
          <w:b/>
          <w:bCs/>
          <w:szCs w:val="28"/>
          <w:vertAlign w:val="subscript"/>
          <w:lang w:val="en-US"/>
        </w:rPr>
        <w:t>p</w:t>
      </w:r>
      <w:r w:rsidRPr="00E66FCD">
        <w:rPr>
          <w:b/>
          <w:bCs/>
          <w:szCs w:val="28"/>
        </w:rPr>
        <w:t>,</w:t>
      </w:r>
      <w:r w:rsidRPr="00E66FCD">
        <w:rPr>
          <w:b/>
          <w:bCs/>
          <w:szCs w:val="28"/>
        </w:rPr>
        <w:tab/>
      </w:r>
      <w:r w:rsidRPr="00E66FCD">
        <w:rPr>
          <w:szCs w:val="28"/>
        </w:rPr>
        <w:tab/>
        <w:t xml:space="preserve">   (</w:t>
      </w:r>
      <w:r>
        <w:rPr>
          <w:szCs w:val="28"/>
        </w:rPr>
        <w:t>26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где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t xml:space="preserve"> – изменение числа молей газообразных компонентов реакции.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расчете </w:t>
      </w:r>
      <w:r w:rsidRPr="00E66FCD">
        <w:rPr>
          <w:position w:val="-18"/>
          <w:szCs w:val="28"/>
        </w:rPr>
        <w:object w:dxaOrig="639" w:dyaOrig="560">
          <v:shape id="_x0000_i1067" type="#_x0000_t75" style="width:32.25pt;height:27.75pt" o:ole="" fillcolor="window">
            <v:imagedata r:id="rId46" o:title=""/>
          </v:shape>
          <o:OLEObject Type="Embed" ProgID="Equation.3" ShapeID="_x0000_i1067" DrawAspect="Content" ObjectID="_1755589872" r:id="rId78"/>
        </w:object>
      </w:r>
      <w:r w:rsidRPr="00E66FCD">
        <w:rPr>
          <w:szCs w:val="28"/>
        </w:rPr>
        <w:t xml:space="preserve"> удобно использовать метод Темкина-Шварцмана. Используя уравнение (4.7) и зависимость 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Ср от температуры, выраженную уравнением: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A36BBC" w:rsidRDefault="00A36BBC" w:rsidP="00A36BBC">
      <w:pPr>
        <w:pStyle w:val="a5"/>
        <w:jc w:val="center"/>
        <w:rPr>
          <w:b/>
          <w:bCs/>
          <w:szCs w:val="28"/>
        </w:rPr>
      </w:pPr>
      <w:r w:rsidRPr="00E66FCD">
        <w:rPr>
          <w:b/>
          <w:bCs/>
          <w:szCs w:val="28"/>
        </w:rPr>
        <w:sym w:font="Symbol" w:char="F044"/>
      </w:r>
      <w:r w:rsidRPr="00E66FCD">
        <w:rPr>
          <w:b/>
          <w:bCs/>
          <w:szCs w:val="28"/>
          <w:lang w:val="en-US"/>
        </w:rPr>
        <w:t>C</w:t>
      </w:r>
      <w:r w:rsidRPr="00E66FCD">
        <w:rPr>
          <w:b/>
          <w:bCs/>
          <w:szCs w:val="28"/>
          <w:vertAlign w:val="subscript"/>
          <w:lang w:val="en-US"/>
        </w:rPr>
        <w:t>p</w:t>
      </w:r>
      <w:r w:rsidRPr="00A36BBC">
        <w:rPr>
          <w:b/>
          <w:bCs/>
          <w:szCs w:val="28"/>
        </w:rPr>
        <w:t xml:space="preserve">=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a</w:t>
      </w:r>
      <w:r w:rsidRPr="00A36BBC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bT</w:t>
      </w:r>
      <w:r w:rsidRPr="00A36BBC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cT</w:t>
      </w:r>
      <w:r w:rsidRPr="00A36BBC">
        <w:rPr>
          <w:b/>
          <w:bCs/>
          <w:szCs w:val="28"/>
          <w:vertAlign w:val="superscript"/>
        </w:rPr>
        <w:t>2</w:t>
      </w:r>
      <w:r w:rsidRPr="00A36BBC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c</w:t>
      </w:r>
      <w:r w:rsidRPr="00A36BBC">
        <w:rPr>
          <w:b/>
          <w:bCs/>
          <w:szCs w:val="28"/>
          <w:vertAlign w:val="subscript"/>
        </w:rPr>
        <w:t>-2</w:t>
      </w:r>
      <w:r w:rsidRPr="00E66FCD">
        <w:rPr>
          <w:b/>
          <w:bCs/>
          <w:szCs w:val="28"/>
          <w:lang w:val="en-US"/>
        </w:rPr>
        <w:t>T</w:t>
      </w:r>
      <w:r w:rsidRPr="00A36BBC">
        <w:rPr>
          <w:b/>
          <w:bCs/>
          <w:szCs w:val="28"/>
          <w:vertAlign w:val="superscript"/>
        </w:rPr>
        <w:t>-2</w:t>
      </w:r>
      <w:r w:rsidRPr="00A36BBC">
        <w:rPr>
          <w:b/>
          <w:bCs/>
          <w:szCs w:val="28"/>
        </w:rPr>
        <w:t>,</w:t>
      </w:r>
    </w:p>
    <w:p w:rsidR="00A36BBC" w:rsidRPr="00A36BBC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после интегрирования получим: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5D019F" w:rsidRDefault="00A36BBC" w:rsidP="00A36BBC">
      <w:pPr>
        <w:pStyle w:val="a5"/>
        <w:ind w:left="720" w:firstLine="0"/>
        <w:rPr>
          <w:szCs w:val="28"/>
          <w:lang w:val="en-US"/>
        </w:rPr>
      </w:pPr>
      <w:r w:rsidRPr="00E66FCD">
        <w:rPr>
          <w:b/>
          <w:bCs/>
          <w:position w:val="-18"/>
          <w:szCs w:val="28"/>
        </w:rPr>
        <w:object w:dxaOrig="639" w:dyaOrig="560">
          <v:shape id="_x0000_i1068" type="#_x0000_t75" style="width:32.25pt;height:27.75pt" o:ole="" fillcolor="window">
            <v:imagedata r:id="rId46" o:title=""/>
          </v:shape>
          <o:OLEObject Type="Embed" ProgID="Equation.3" ShapeID="_x0000_i1068" DrawAspect="Content" ObjectID="_1755589873" r:id="rId79"/>
        </w:object>
      </w:r>
      <w:r w:rsidRPr="005D019F">
        <w:rPr>
          <w:b/>
          <w:bCs/>
          <w:szCs w:val="28"/>
          <w:lang w:val="en-US"/>
        </w:rPr>
        <w:t>=</w:t>
      </w:r>
      <w:r w:rsidRPr="00E66FCD">
        <w:rPr>
          <w:b/>
          <w:bCs/>
          <w:position w:val="-20"/>
          <w:szCs w:val="28"/>
        </w:rPr>
        <w:object w:dxaOrig="920" w:dyaOrig="580">
          <v:shape id="_x0000_i1069" type="#_x0000_t75" style="width:45.75pt;height:29.25pt" o:ole="" fillcolor="window">
            <v:imagedata r:id="rId80" o:title=""/>
          </v:shape>
          <o:OLEObject Type="Embed" ProgID="Equation.3" ShapeID="_x0000_i1069" DrawAspect="Content" ObjectID="_1755589874" r:id="rId81"/>
        </w:object>
      </w:r>
      <w:r w:rsidRPr="005D019F">
        <w:rPr>
          <w:b/>
          <w:bCs/>
          <w:szCs w:val="28"/>
          <w:lang w:val="en-US"/>
        </w:rPr>
        <w:t xml:space="preserve">- </w:t>
      </w:r>
      <w:r w:rsidRPr="00E66FCD">
        <w:rPr>
          <w:b/>
          <w:bCs/>
          <w:szCs w:val="28"/>
          <w:lang w:val="en-US"/>
        </w:rPr>
        <w:t>T</w:t>
      </w:r>
      <w:r w:rsidRPr="00E66FCD">
        <w:rPr>
          <w:b/>
          <w:bCs/>
          <w:position w:val="-20"/>
          <w:szCs w:val="28"/>
        </w:rPr>
        <w:object w:dxaOrig="840" w:dyaOrig="580">
          <v:shape id="_x0000_i1070" type="#_x0000_t75" style="width:42pt;height:29.25pt" o:ole="" fillcolor="window">
            <v:imagedata r:id="rId82" o:title=""/>
          </v:shape>
          <o:OLEObject Type="Embed" ProgID="Equation.3" ShapeID="_x0000_i1070" DrawAspect="Content" ObjectID="_1755589875" r:id="rId83"/>
        </w:object>
      </w:r>
      <w:r w:rsidRPr="005D019F">
        <w:rPr>
          <w:b/>
          <w:bCs/>
          <w:szCs w:val="28"/>
          <w:lang w:val="en-US"/>
        </w:rPr>
        <w:t xml:space="preserve">- </w:t>
      </w:r>
      <w:r w:rsidRPr="00E66FCD">
        <w:rPr>
          <w:b/>
          <w:bCs/>
          <w:szCs w:val="28"/>
          <w:lang w:val="en-US"/>
        </w:rPr>
        <w:t>T</w:t>
      </w:r>
      <w:r w:rsidRPr="005D019F">
        <w:rPr>
          <w:b/>
          <w:bCs/>
          <w:szCs w:val="28"/>
          <w:lang w:val="en-US"/>
        </w:rPr>
        <w:t>(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aM</w:t>
      </w:r>
      <w:r w:rsidRPr="005D019F">
        <w:rPr>
          <w:b/>
          <w:bCs/>
          <w:szCs w:val="28"/>
          <w:vertAlign w:val="subscript"/>
          <w:lang w:val="en-US"/>
        </w:rPr>
        <w:t>0</w:t>
      </w:r>
      <w:r w:rsidRPr="005D019F">
        <w:rPr>
          <w:b/>
          <w:bCs/>
          <w:szCs w:val="28"/>
          <w:lang w:val="en-US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bM</w:t>
      </w:r>
      <w:r w:rsidRPr="005D019F">
        <w:rPr>
          <w:b/>
          <w:bCs/>
          <w:szCs w:val="28"/>
          <w:vertAlign w:val="subscript"/>
          <w:lang w:val="en-US"/>
        </w:rPr>
        <w:t>1</w:t>
      </w:r>
      <w:r w:rsidRPr="005D019F">
        <w:rPr>
          <w:b/>
          <w:bCs/>
          <w:szCs w:val="28"/>
          <w:lang w:val="en-US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cM</w:t>
      </w:r>
      <w:r w:rsidRPr="005D019F">
        <w:rPr>
          <w:b/>
          <w:bCs/>
          <w:szCs w:val="28"/>
          <w:vertAlign w:val="subscript"/>
          <w:lang w:val="en-US"/>
        </w:rPr>
        <w:t>2</w:t>
      </w:r>
      <w:r w:rsidRPr="005D019F">
        <w:rPr>
          <w:b/>
          <w:bCs/>
          <w:szCs w:val="28"/>
          <w:lang w:val="en-US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c</w:t>
      </w:r>
      <w:r w:rsidRPr="005D019F">
        <w:rPr>
          <w:b/>
          <w:bCs/>
          <w:szCs w:val="28"/>
          <w:vertAlign w:val="subscript"/>
          <w:lang w:val="en-US"/>
        </w:rPr>
        <w:t>-2</w:t>
      </w:r>
      <w:r w:rsidRPr="00E66FCD">
        <w:rPr>
          <w:b/>
          <w:bCs/>
          <w:szCs w:val="28"/>
          <w:lang w:val="en-US"/>
        </w:rPr>
        <w:t>M</w:t>
      </w:r>
      <w:r w:rsidRPr="005D019F">
        <w:rPr>
          <w:b/>
          <w:bCs/>
          <w:szCs w:val="28"/>
          <w:vertAlign w:val="subscript"/>
          <w:lang w:val="en-US"/>
        </w:rPr>
        <w:t>-2</w:t>
      </w:r>
      <w:r w:rsidRPr="005D019F">
        <w:rPr>
          <w:b/>
          <w:bCs/>
          <w:szCs w:val="28"/>
          <w:lang w:val="en-US"/>
        </w:rPr>
        <w:t>),</w:t>
      </w:r>
      <w:r w:rsidRPr="005D019F">
        <w:rPr>
          <w:b/>
          <w:bCs/>
          <w:szCs w:val="28"/>
          <w:lang w:val="en-US"/>
        </w:rPr>
        <w:tab/>
      </w:r>
      <w:r w:rsidRPr="005D019F">
        <w:rPr>
          <w:szCs w:val="28"/>
          <w:lang w:val="en-US"/>
        </w:rPr>
        <w:t xml:space="preserve">    (27)</w:t>
      </w:r>
    </w:p>
    <w:p w:rsidR="00A36BBC" w:rsidRPr="005D019F" w:rsidRDefault="00A36BBC" w:rsidP="00A36BBC">
      <w:pPr>
        <w:pStyle w:val="a5"/>
        <w:ind w:left="720"/>
        <w:rPr>
          <w:szCs w:val="28"/>
          <w:lang w:val="en-US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где коэффициенты М</w:t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, М</w:t>
      </w:r>
      <w:r w:rsidRPr="00E66FCD">
        <w:rPr>
          <w:szCs w:val="28"/>
          <w:vertAlign w:val="subscript"/>
        </w:rPr>
        <w:t>1</w:t>
      </w:r>
      <w:r w:rsidRPr="00E66FCD">
        <w:rPr>
          <w:szCs w:val="28"/>
        </w:rPr>
        <w:t>, М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и М</w:t>
      </w:r>
      <w:r w:rsidRPr="00E66FCD">
        <w:rPr>
          <w:szCs w:val="28"/>
          <w:vertAlign w:val="subscript"/>
        </w:rPr>
        <w:t>-2</w:t>
      </w:r>
      <w:r w:rsidRPr="00E66FCD">
        <w:rPr>
          <w:szCs w:val="28"/>
        </w:rPr>
        <w:t xml:space="preserve"> вычислены и сведены в таблице А3 приложения А.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  <w:r w:rsidRPr="00E66FCD">
        <w:rPr>
          <w:b/>
          <w:bCs/>
          <w:szCs w:val="28"/>
        </w:rPr>
        <w:t>М</w:t>
      </w:r>
      <w:r w:rsidRPr="00E66FCD">
        <w:rPr>
          <w:b/>
          <w:bCs/>
          <w:szCs w:val="28"/>
          <w:vertAlign w:val="subscript"/>
        </w:rPr>
        <w:t>0</w:t>
      </w:r>
      <w:r w:rsidRPr="00E66FCD">
        <w:rPr>
          <w:b/>
          <w:bCs/>
          <w:szCs w:val="28"/>
        </w:rPr>
        <w:t xml:space="preserve"> </w:t>
      </w:r>
      <w:r w:rsidRPr="00E66FCD">
        <w:rPr>
          <w:szCs w:val="28"/>
        </w:rPr>
        <w:t xml:space="preserve">= </w:t>
      </w:r>
      <w:r w:rsidRPr="00E66FCD">
        <w:rPr>
          <w:position w:val="-32"/>
          <w:szCs w:val="28"/>
        </w:rPr>
        <w:object w:dxaOrig="2520" w:dyaOrig="760">
          <v:shape id="_x0000_i1071" type="#_x0000_t75" style="width:126pt;height:38.25pt" o:ole="" fillcolor="window">
            <v:imagedata r:id="rId84" o:title=""/>
          </v:shape>
          <o:OLEObject Type="Embed" ProgID="Equation.3" ShapeID="_x0000_i1071" DrawAspect="Content" ObjectID="_1755589876" r:id="rId85"/>
        </w:objec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(</w:t>
      </w:r>
      <w:r>
        <w:rPr>
          <w:szCs w:val="28"/>
        </w:rPr>
        <w:t>28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b/>
          <w:bCs/>
          <w:szCs w:val="28"/>
        </w:rPr>
        <w:t>М</w:t>
      </w:r>
      <w:r w:rsidRPr="00E66FCD">
        <w:rPr>
          <w:b/>
          <w:bCs/>
          <w:szCs w:val="28"/>
          <w:vertAlign w:val="subscript"/>
          <w:lang w:val="en-US"/>
        </w:rPr>
        <w:t>n</w:t>
      </w:r>
      <w:r w:rsidRPr="00E66FCD">
        <w:rPr>
          <w:b/>
          <w:bCs/>
          <w:szCs w:val="28"/>
        </w:rPr>
        <w:t xml:space="preserve"> = </w:t>
      </w:r>
      <w:r w:rsidRPr="00E66FCD">
        <w:rPr>
          <w:b/>
          <w:bCs/>
          <w:position w:val="-30"/>
          <w:szCs w:val="28"/>
          <w:lang w:val="en-US"/>
        </w:rPr>
        <w:object w:dxaOrig="2980" w:dyaOrig="720">
          <v:shape id="_x0000_i1072" type="#_x0000_t75" style="width:149.25pt;height:36pt" o:ole="" fillcolor="window">
            <v:imagedata r:id="rId86" o:title=""/>
          </v:shape>
          <o:OLEObject Type="Embed" ProgID="Equation.3" ShapeID="_x0000_i1072" DrawAspect="Content" ObjectID="_1755589877" r:id="rId87"/>
        </w:object>
      </w:r>
      <w:r w:rsidRPr="00E66FCD">
        <w:rPr>
          <w:szCs w:val="28"/>
        </w:rPr>
        <w:t xml:space="preserve"> (при </w:t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sym w:font="Symbol" w:char="F0B9"/>
      </w:r>
      <w:r w:rsidRPr="00E66FCD">
        <w:rPr>
          <w:szCs w:val="28"/>
        </w:rPr>
        <w:t>0)</w:t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(</w:t>
      </w:r>
      <w:r>
        <w:rPr>
          <w:szCs w:val="28"/>
        </w:rPr>
        <w:t>29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216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Расчет </w:t>
      </w:r>
      <w:r w:rsidRPr="00E66FCD">
        <w:rPr>
          <w:position w:val="-18"/>
          <w:szCs w:val="28"/>
        </w:rPr>
        <w:object w:dxaOrig="639" w:dyaOrig="560">
          <v:shape id="_x0000_i1073" type="#_x0000_t75" style="width:32.25pt;height:27.75pt" o:ole="" fillcolor="window">
            <v:imagedata r:id="rId46" o:title=""/>
          </v:shape>
          <o:OLEObject Type="Embed" ProgID="Equation.3" ShapeID="_x0000_i1073" DrawAspect="Content" ObjectID="_1755589878" r:id="rId88"/>
        </w:object>
      </w:r>
      <w:r w:rsidRPr="00E66FCD">
        <w:rPr>
          <w:szCs w:val="28"/>
        </w:rPr>
        <w:t xml:space="preserve"> можно выполнить, используя температурную зависимость свободной энергии Гиббса: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3600"/>
        <w:rPr>
          <w:szCs w:val="28"/>
        </w:rPr>
      </w:pPr>
      <w:r w:rsidRPr="00E66FCD">
        <w:rPr>
          <w:position w:val="-36"/>
          <w:szCs w:val="28"/>
        </w:rPr>
        <w:object w:dxaOrig="1939" w:dyaOrig="820">
          <v:shape id="_x0000_i1074" type="#_x0000_t75" style="width:96.75pt;height:41.25pt" o:ole="" fillcolor="window">
            <v:imagedata r:id="rId89" o:title=""/>
          </v:shape>
          <o:OLEObject Type="Embed" ProgID="Equation.3" ShapeID="_x0000_i1074" DrawAspect="Content" ObjectID="_1755589879" r:id="rId90"/>
        </w:objec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(</w:t>
      </w:r>
      <w:r>
        <w:rPr>
          <w:szCs w:val="28"/>
        </w:rPr>
        <w:t>30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следует</w:t>
      </w: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position w:val="-48"/>
          <w:szCs w:val="28"/>
        </w:rPr>
        <w:object w:dxaOrig="4120" w:dyaOrig="1060">
          <v:shape id="_x0000_i1075" type="#_x0000_t75" style="width:206.25pt;height:53.25pt" o:ole="" fillcolor="window">
            <v:imagedata r:id="rId91" o:title=""/>
          </v:shape>
          <o:OLEObject Type="Embed" ProgID="Equation.3" ShapeID="_x0000_i1075" DrawAspect="Content" ObjectID="_1755589880" r:id="rId92"/>
        </w:objec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>(</w:t>
      </w:r>
      <w:r>
        <w:rPr>
          <w:szCs w:val="28"/>
        </w:rPr>
        <w:t>31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в простейшем случае, если в интервале Т</w:t>
      </w:r>
      <w:r w:rsidRPr="00E66FCD">
        <w:rPr>
          <w:szCs w:val="28"/>
          <w:vertAlign w:val="subscript"/>
        </w:rPr>
        <w:t>нач</w:t>
      </w:r>
      <w:r w:rsidRPr="00E66FCD">
        <w:rPr>
          <w:szCs w:val="28"/>
        </w:rPr>
        <w:t xml:space="preserve"> – Т</w:t>
      </w:r>
      <w:r w:rsidRPr="00E66FCD">
        <w:rPr>
          <w:szCs w:val="28"/>
          <w:vertAlign w:val="subscript"/>
        </w:rPr>
        <w:t>кон</w:t>
      </w:r>
      <w:r w:rsidRPr="00E66FCD">
        <w:rPr>
          <w:szCs w:val="28"/>
        </w:rPr>
        <w:t xml:space="preserve"> изменение энтропии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S</w:t>
      </w:r>
      <w:r w:rsidRPr="00E66FCD">
        <w:rPr>
          <w:szCs w:val="28"/>
          <w:vertAlign w:val="superscript"/>
        </w:rPr>
        <w:t>0</w:t>
      </w:r>
      <w:r w:rsidRPr="00E66FCD">
        <w:rPr>
          <w:szCs w:val="28"/>
        </w:rPr>
        <w:t xml:space="preserve"> практически не изменяется, получим: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>
        <w:rPr>
          <w:szCs w:val="28"/>
        </w:rPr>
        <w:tab/>
      </w:r>
      <w:r w:rsidRPr="00E66FCD">
        <w:rPr>
          <w:position w:val="-28"/>
          <w:szCs w:val="28"/>
        </w:rPr>
        <w:object w:dxaOrig="6660" w:dyaOrig="660">
          <v:shape id="_x0000_i1076" type="#_x0000_t75" style="width:333pt;height:33pt" o:ole="" fillcolor="window">
            <v:imagedata r:id="rId93" o:title=""/>
          </v:shape>
          <o:OLEObject Type="Embed" ProgID="Equation.3" ShapeID="_x0000_i1076" DrawAspect="Content" ObjectID="_1755589881" r:id="rId94"/>
        </w:object>
      </w:r>
      <w:r w:rsidRPr="00E66FCD">
        <w:rPr>
          <w:szCs w:val="28"/>
        </w:rPr>
        <w:t>.</w:t>
      </w:r>
      <w:r>
        <w:rPr>
          <w:szCs w:val="28"/>
        </w:rPr>
        <w:tab/>
        <w:t>(32)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4.</w:t>
      </w:r>
      <w:r>
        <w:rPr>
          <w:szCs w:val="28"/>
        </w:rPr>
        <w:t>2</w:t>
      </w:r>
      <w:r w:rsidRPr="00E66FCD">
        <w:rPr>
          <w:szCs w:val="28"/>
        </w:rPr>
        <w:t xml:space="preserve">.5 При точном расчете  необходимо учесть температурную зависимость энтропии реакции (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S</w:t>
      </w:r>
      <w:r w:rsidRPr="00E66FCD">
        <w:rPr>
          <w:szCs w:val="28"/>
          <w:vertAlign w:val="superscript"/>
        </w:rPr>
        <w:t>0</w: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)).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Метод комбинирования уравнений для вычисления температурной зависимости </w:t>
      </w:r>
      <w:r w:rsidRPr="00E66FCD">
        <w:rPr>
          <w:position w:val="-18"/>
          <w:szCs w:val="28"/>
        </w:rPr>
        <w:object w:dxaOrig="639" w:dyaOrig="560">
          <v:shape id="_x0000_i1077" type="#_x0000_t75" style="width:32.25pt;height:27.75pt" o:ole="" fillcolor="window">
            <v:imagedata r:id="rId46" o:title=""/>
          </v:shape>
          <o:OLEObject Type="Embed" ProgID="Equation.3" ShapeID="_x0000_i1077" DrawAspect="Content" ObjectID="_1755589882" r:id="rId95"/>
        </w:object>
      </w:r>
      <w:r w:rsidRPr="00E66FCD">
        <w:rPr>
          <w:szCs w:val="28"/>
        </w:rPr>
        <w:t>=</w:t>
      </w:r>
      <w:r w:rsidRPr="00E66FCD">
        <w:rPr>
          <w:position w:val="-18"/>
          <w:szCs w:val="28"/>
        </w:rPr>
        <w:object w:dxaOrig="680" w:dyaOrig="560">
          <v:shape id="_x0000_i1078" type="#_x0000_t75" style="width:33.75pt;height:29.25pt" o:ole="" fillcolor="window">
            <v:imagedata r:id="rId96" o:title=""/>
          </v:shape>
          <o:OLEObject Type="Embed" ProgID="Equation.3" ShapeID="_x0000_i1078" DrawAspect="Content" ObjectID="_1755589883" r:id="rId97"/>
        </w:object>
      </w:r>
      <w:r w:rsidRPr="00E66FCD">
        <w:rPr>
          <w:szCs w:val="28"/>
        </w:rPr>
        <w:t xml:space="preserve">- </w:t>
      </w:r>
      <w:r w:rsidRPr="00E66FCD">
        <w:rPr>
          <w:szCs w:val="28"/>
          <w:lang w:val="en-US"/>
        </w:rPr>
        <w:t>T</w:t>
      </w:r>
      <w:r w:rsidRPr="00E66FCD">
        <w:rPr>
          <w:position w:val="-18"/>
          <w:szCs w:val="28"/>
        </w:rPr>
        <w:object w:dxaOrig="600" w:dyaOrig="560">
          <v:shape id="_x0000_i1079" type="#_x0000_t75" style="width:30pt;height:27.75pt" o:ole="" fillcolor="window">
            <v:imagedata r:id="rId98" o:title=""/>
          </v:shape>
          <o:OLEObject Type="Embed" ProgID="Equation.3" ShapeID="_x0000_i1079" DrawAspect="Content" ObjectID="_1755589884" r:id="rId99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M</w:t>
      </w:r>
      <w:r w:rsidRPr="00E66FCD">
        <w:rPr>
          <w:szCs w:val="28"/>
        </w:rPr>
        <w:t xml:space="preserve"> + </w:t>
      </w:r>
      <w:r w:rsidRPr="00E66FCD">
        <w:rPr>
          <w:szCs w:val="28"/>
          <w:lang w:val="en-US"/>
        </w:rPr>
        <w:t>NT</w:t>
      </w:r>
      <w:r w:rsidRPr="00E66FCD">
        <w:rPr>
          <w:szCs w:val="28"/>
        </w:rPr>
        <w:t xml:space="preserve"> удобно использовать при наличии табличных значений М и </w:t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t xml:space="preserve"> для реакций, комбинации которых позволяют получать искомую зависимость в заданном интервале температур.</w:t>
      </w:r>
    </w:p>
    <w:p w:rsidR="00A36BBC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Например, для определения </w:t>
      </w:r>
      <w:r w:rsidRPr="00E66FCD">
        <w:rPr>
          <w:position w:val="-18"/>
          <w:szCs w:val="28"/>
        </w:rPr>
        <w:object w:dxaOrig="639" w:dyaOrig="560">
          <v:shape id="_x0000_i1080" type="#_x0000_t75" style="width:32.25pt;height:27.75pt" o:ole="" fillcolor="window">
            <v:imagedata r:id="rId46" o:title=""/>
          </v:shape>
          <o:OLEObject Type="Embed" ProgID="Equation.3" ShapeID="_x0000_i1080" DrawAspect="Content" ObjectID="_1755589885" r:id="rId100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f</w:t>
      </w:r>
      <w:r>
        <w:rPr>
          <w:szCs w:val="28"/>
        </w:rPr>
        <w:t xml:space="preserve"> 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 в виде двучленного уравнения для реакции: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ind w:left="720"/>
        <w:rPr>
          <w:szCs w:val="28"/>
        </w:rPr>
      </w:pPr>
      <w:r>
        <w:rPr>
          <w:b/>
          <w:bCs/>
          <w:szCs w:val="28"/>
        </w:rPr>
        <w:tab/>
      </w:r>
      <w:r>
        <w:rPr>
          <w:b/>
          <w:bCs/>
          <w:szCs w:val="28"/>
        </w:rPr>
        <w:tab/>
      </w:r>
      <w:r w:rsidRPr="00A36BBC">
        <w:rPr>
          <w:b/>
          <w:bCs/>
          <w:szCs w:val="28"/>
        </w:rPr>
        <w:t>2</w:t>
      </w:r>
      <w:r w:rsidRPr="00E66FCD">
        <w:rPr>
          <w:b/>
          <w:bCs/>
          <w:szCs w:val="28"/>
          <w:lang w:val="en-US"/>
        </w:rPr>
        <w:t>Mn</w:t>
      </w:r>
      <w:r w:rsidRPr="00A36BBC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t>MnO</w:t>
      </w:r>
      <w:r w:rsidRPr="00A36BBC">
        <w:rPr>
          <w:b/>
          <w:bCs/>
          <w:szCs w:val="28"/>
        </w:rPr>
        <w:t xml:space="preserve"> + 3/2</w:t>
      </w:r>
      <w:r w:rsidRPr="00E66FCD">
        <w:rPr>
          <w:b/>
          <w:bCs/>
          <w:szCs w:val="28"/>
          <w:lang w:val="en-US"/>
        </w:rPr>
        <w:t>O</w:t>
      </w:r>
      <w:r w:rsidRPr="00A36BBC">
        <w:rPr>
          <w:b/>
          <w:bCs/>
          <w:szCs w:val="28"/>
          <w:vertAlign w:val="subscript"/>
        </w:rPr>
        <w:t>2</w:t>
      </w:r>
      <w:r w:rsidRPr="00A36BBC">
        <w:rPr>
          <w:b/>
          <w:bCs/>
          <w:szCs w:val="28"/>
        </w:rPr>
        <w:t xml:space="preserve"> = </w:t>
      </w:r>
      <w:r w:rsidRPr="00E66FCD">
        <w:rPr>
          <w:b/>
          <w:bCs/>
          <w:szCs w:val="28"/>
          <w:lang w:val="en-US"/>
        </w:rPr>
        <w:t>Mn</w:t>
      </w:r>
      <w:r w:rsidRPr="00A36BBC">
        <w:rPr>
          <w:b/>
          <w:bCs/>
          <w:szCs w:val="28"/>
          <w:vertAlign w:val="subscript"/>
        </w:rPr>
        <w:t>3</w:t>
      </w:r>
      <w:r w:rsidRPr="00E66FCD">
        <w:rPr>
          <w:b/>
          <w:bCs/>
          <w:szCs w:val="28"/>
          <w:lang w:val="en-US"/>
        </w:rPr>
        <w:t>O</w:t>
      </w:r>
      <w:r w:rsidRPr="00A36BBC">
        <w:rPr>
          <w:b/>
          <w:bCs/>
          <w:szCs w:val="28"/>
          <w:vertAlign w:val="subscript"/>
        </w:rPr>
        <w:t>4</w:t>
      </w:r>
      <w:r w:rsidRPr="00A36BBC">
        <w:rPr>
          <w:szCs w:val="28"/>
        </w:rPr>
        <w:t xml:space="preserve"> + </w:t>
      </w:r>
      <w:r w:rsidRPr="00E66FCD">
        <w:rPr>
          <w:position w:val="-18"/>
          <w:szCs w:val="28"/>
        </w:rPr>
        <w:object w:dxaOrig="639" w:dyaOrig="560">
          <v:shape id="_x0000_i1081" type="#_x0000_t75" style="width:32.25pt;height:27.75pt" o:ole="" fillcolor="window">
            <v:imagedata r:id="rId46" o:title=""/>
          </v:shape>
          <o:OLEObject Type="Embed" ProgID="Equation.3" ShapeID="_x0000_i1081" DrawAspect="Content" ObjectID="_1755589886" r:id="rId101"/>
        </w:object>
      </w:r>
      <w:r w:rsidRPr="00A36BBC">
        <w:rPr>
          <w:szCs w:val="28"/>
        </w:rPr>
        <w:tab/>
      </w:r>
      <w:r w:rsidRPr="00A36BBC">
        <w:rPr>
          <w:szCs w:val="28"/>
        </w:rPr>
        <w:tab/>
        <w:t>(</w:t>
      </w:r>
      <w:r>
        <w:rPr>
          <w:szCs w:val="28"/>
        </w:rPr>
        <w:t>33</w:t>
      </w:r>
      <w:r w:rsidRPr="00A36BBC">
        <w:rPr>
          <w:szCs w:val="28"/>
        </w:rPr>
        <w:t>)</w:t>
      </w:r>
    </w:p>
    <w:p w:rsidR="00A36BBC" w:rsidRPr="00BF15F3" w:rsidRDefault="00A36BBC" w:rsidP="00A36BBC">
      <w:pPr>
        <w:pStyle w:val="a5"/>
        <w:ind w:left="72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по данным таблицы А</w:t>
      </w:r>
      <w:r>
        <w:rPr>
          <w:szCs w:val="28"/>
        </w:rPr>
        <w:t>.</w:t>
      </w:r>
      <w:r w:rsidRPr="00E66FCD">
        <w:rPr>
          <w:szCs w:val="28"/>
        </w:rPr>
        <w:t xml:space="preserve">2 </w:t>
      </w:r>
      <w:r>
        <w:rPr>
          <w:szCs w:val="28"/>
        </w:rPr>
        <w:t>П</w:t>
      </w:r>
      <w:r w:rsidRPr="00E66FCD">
        <w:rPr>
          <w:szCs w:val="28"/>
        </w:rPr>
        <w:t xml:space="preserve">риложения А </w:t>
      </w:r>
    </w:p>
    <w:p w:rsidR="00A36BBC" w:rsidRDefault="00A36BBC" w:rsidP="00A36BBC">
      <w:pPr>
        <w:pStyle w:val="a5"/>
        <w:rPr>
          <w:szCs w:val="28"/>
        </w:rPr>
      </w:pPr>
      <w:r>
        <w:rPr>
          <w:szCs w:val="28"/>
        </w:rPr>
        <w:tab/>
      </w:r>
    </w:p>
    <w:p w:rsidR="00A36BBC" w:rsidRDefault="00A36BBC" w:rsidP="00A36BBC">
      <w:pPr>
        <w:pStyle w:val="a5"/>
        <w:rPr>
          <w:b/>
          <w:bCs/>
          <w:szCs w:val="28"/>
        </w:rPr>
      </w:pPr>
      <w:r>
        <w:rPr>
          <w:szCs w:val="28"/>
        </w:rPr>
        <w:tab/>
      </w:r>
      <w:r w:rsidRPr="00E66FCD">
        <w:rPr>
          <w:b/>
          <w:bCs/>
          <w:position w:val="-18"/>
          <w:szCs w:val="28"/>
        </w:rPr>
        <w:object w:dxaOrig="639" w:dyaOrig="560">
          <v:shape id="_x0000_i1082" type="#_x0000_t75" style="width:32.25pt;height:27.75pt" o:ole="" fillcolor="window">
            <v:imagedata r:id="rId46" o:title=""/>
          </v:shape>
          <o:OLEObject Type="Embed" ProgID="Equation.3" ShapeID="_x0000_i1082" DrawAspect="Content" ObjectID="_1755589887" r:id="rId102"/>
        </w:object>
      </w:r>
      <w:r w:rsidRPr="00E66FCD">
        <w:rPr>
          <w:b/>
          <w:bCs/>
          <w:szCs w:val="28"/>
        </w:rPr>
        <w:t xml:space="preserve"> = </w:t>
      </w:r>
      <w:r w:rsidRPr="00E66FCD">
        <w:rPr>
          <w:b/>
          <w:bCs/>
          <w:szCs w:val="28"/>
          <w:lang w:val="en-US"/>
        </w:rPr>
        <w:t>M</w:t>
      </w:r>
      <w:r w:rsidRPr="00E66FCD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t>NT</w:t>
      </w:r>
    </w:p>
    <w:p w:rsidR="00A36BBC" w:rsidRDefault="00A36BBC" w:rsidP="00A36BBC">
      <w:pPr>
        <w:pStyle w:val="a5"/>
        <w:rPr>
          <w:b/>
          <w:bCs/>
          <w:szCs w:val="28"/>
        </w:rPr>
      </w:pPr>
    </w:p>
    <w:p w:rsidR="00A36BBC" w:rsidRPr="00BF15F3" w:rsidRDefault="00A36BBC" w:rsidP="00A36BBC">
      <w:pPr>
        <w:pStyle w:val="a5"/>
        <w:rPr>
          <w:bCs/>
          <w:szCs w:val="28"/>
        </w:rPr>
      </w:pPr>
      <w:r>
        <w:rPr>
          <w:b/>
          <w:bCs/>
          <w:szCs w:val="28"/>
        </w:rPr>
        <w:lastRenderedPageBreak/>
        <w:tab/>
      </w:r>
      <w:r w:rsidRPr="00BF15F3">
        <w:rPr>
          <w:bCs/>
          <w:szCs w:val="28"/>
          <w:lang w:val="en-US"/>
        </w:rPr>
        <w:t>Mn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+ 1/2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</w:t>
      </w:r>
      <w:r w:rsidRPr="00BF15F3">
        <w:rPr>
          <w:bCs/>
          <w:szCs w:val="28"/>
          <w:lang w:val="en-US"/>
        </w:rPr>
        <w:t>MnO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</w:t>
      </w:r>
      <w:r w:rsidRPr="00BF15F3">
        <w:rPr>
          <w:bCs/>
          <w:position w:val="-18"/>
          <w:szCs w:val="28"/>
        </w:rPr>
        <w:object w:dxaOrig="639" w:dyaOrig="560">
          <v:shape id="_x0000_i1083" type="#_x0000_t75" style="width:32.25pt;height:27.75pt" o:ole="" fillcolor="window">
            <v:imagedata r:id="rId46" o:title=""/>
          </v:shape>
          <o:OLEObject Type="Embed" ProgID="Equation.3" ShapeID="_x0000_i1083" DrawAspect="Content" ObjectID="_1755589888" r:id="rId103"/>
        </w:object>
      </w:r>
      <w:r w:rsidRPr="00BF15F3">
        <w:rPr>
          <w:bCs/>
          <w:szCs w:val="28"/>
        </w:rPr>
        <w:t xml:space="preserve"> = -385186 + 73,73</w:t>
      </w:r>
      <w:r w:rsidRPr="00BF15F3">
        <w:rPr>
          <w:bCs/>
          <w:szCs w:val="28"/>
          <w:lang w:val="en-US"/>
        </w:rPr>
        <w:t>T</w:t>
      </w: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</w:r>
      <w:r w:rsidRPr="00BF15F3">
        <w:rPr>
          <w:szCs w:val="28"/>
        </w:rPr>
        <w:t>[2]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-142"/>
        <w:rPr>
          <w:szCs w:val="28"/>
        </w:rPr>
      </w:pP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  <w:t>3</w:t>
      </w:r>
      <w:r w:rsidRPr="00BF15F3">
        <w:rPr>
          <w:bCs/>
          <w:szCs w:val="28"/>
          <w:lang w:val="en-US"/>
        </w:rPr>
        <w:t>Mn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+ 2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</w:t>
      </w:r>
      <w:r w:rsidRPr="00BF15F3">
        <w:rPr>
          <w:bCs/>
          <w:szCs w:val="28"/>
          <w:lang w:val="en-US"/>
        </w:rPr>
        <w:t>Mn</w:t>
      </w:r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4(тв)</w:t>
      </w:r>
      <w:r w:rsidRPr="00BF15F3">
        <w:rPr>
          <w:bCs/>
          <w:szCs w:val="28"/>
        </w:rPr>
        <w:t xml:space="preserve">  </w:t>
      </w:r>
      <w:r w:rsidRPr="00BF15F3">
        <w:rPr>
          <w:bCs/>
          <w:position w:val="-18"/>
          <w:szCs w:val="28"/>
        </w:rPr>
        <w:object w:dxaOrig="639" w:dyaOrig="560">
          <v:shape id="_x0000_i1084" type="#_x0000_t75" style="width:32.25pt;height:27.75pt" o:ole="" fillcolor="window">
            <v:imagedata r:id="rId46" o:title=""/>
          </v:shape>
          <o:OLEObject Type="Embed" ProgID="Equation.3" ShapeID="_x0000_i1084" DrawAspect="Content" ObjectID="_1755589889" r:id="rId104"/>
        </w:object>
      </w:r>
      <w:r w:rsidRPr="00BF15F3">
        <w:rPr>
          <w:bCs/>
          <w:szCs w:val="28"/>
        </w:rPr>
        <w:t xml:space="preserve"> = -1385412 + 350,6</w:t>
      </w:r>
      <w:r w:rsidRPr="00BF15F3">
        <w:rPr>
          <w:bCs/>
          <w:szCs w:val="28"/>
          <w:lang w:val="en-US"/>
        </w:rPr>
        <w:t>T</w:t>
      </w:r>
      <w:r w:rsidRPr="00E66FCD">
        <w:rPr>
          <w:b/>
          <w:bCs/>
          <w:szCs w:val="28"/>
        </w:rPr>
        <w:tab/>
      </w:r>
      <w:r w:rsidRPr="00E66FCD">
        <w:rPr>
          <w:szCs w:val="28"/>
        </w:rPr>
        <w:t xml:space="preserve">    </w:t>
      </w:r>
      <w:r>
        <w:rPr>
          <w:szCs w:val="28"/>
        </w:rPr>
        <w:tab/>
      </w:r>
      <w:r w:rsidRPr="00E66FCD">
        <w:rPr>
          <w:szCs w:val="28"/>
        </w:rPr>
        <w:t>[3]</w:t>
      </w:r>
    </w:p>
    <w:p w:rsidR="00A36BBC" w:rsidRPr="00E66FCD" w:rsidRDefault="00A36BBC" w:rsidP="00A36BBC">
      <w:pPr>
        <w:pStyle w:val="a5"/>
        <w:ind w:left="1440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в интервале температур, К  [298-1516]</w:t>
      </w:r>
    </w:p>
    <w:p w:rsidR="00A36BBC" w:rsidRPr="00E66FCD" w:rsidRDefault="00A36BBC" w:rsidP="00A36BBC">
      <w:pPr>
        <w:pStyle w:val="a5"/>
        <w:rPr>
          <w:b/>
          <w:bCs/>
          <w:szCs w:val="28"/>
        </w:rPr>
      </w:pPr>
      <w:r w:rsidRPr="00E66FCD">
        <w:rPr>
          <w:szCs w:val="28"/>
        </w:rPr>
        <w:t xml:space="preserve">Реакция (1) получается вычитанием (3)-(2), значит </w:t>
      </w:r>
      <w:r w:rsidRPr="00BF15F3">
        <w:rPr>
          <w:bCs/>
          <w:position w:val="-18"/>
          <w:szCs w:val="28"/>
        </w:rPr>
        <w:object w:dxaOrig="639" w:dyaOrig="560">
          <v:shape id="_x0000_i1085" type="#_x0000_t75" style="width:32.25pt;height:27.75pt" o:ole="" fillcolor="window">
            <v:imagedata r:id="rId46" o:title=""/>
          </v:shape>
          <o:OLEObject Type="Embed" ProgID="Equation.3" ShapeID="_x0000_i1085" DrawAspect="Content" ObjectID="_1755589890" r:id="rId105"/>
        </w:object>
      </w:r>
      <w:r w:rsidRPr="00BF15F3">
        <w:rPr>
          <w:bCs/>
          <w:szCs w:val="28"/>
        </w:rPr>
        <w:t xml:space="preserve">(1) = </w:t>
      </w:r>
      <w:r w:rsidRPr="00BF15F3">
        <w:rPr>
          <w:bCs/>
          <w:position w:val="-18"/>
          <w:szCs w:val="28"/>
        </w:rPr>
        <w:object w:dxaOrig="639" w:dyaOrig="560">
          <v:shape id="_x0000_i1086" type="#_x0000_t75" style="width:32.25pt;height:27.75pt" o:ole="" fillcolor="window">
            <v:imagedata r:id="rId46" o:title=""/>
          </v:shape>
          <o:OLEObject Type="Embed" ProgID="Equation.3" ShapeID="_x0000_i1086" DrawAspect="Content" ObjectID="_1755589891" r:id="rId106"/>
        </w:object>
      </w:r>
      <w:r w:rsidRPr="00BF15F3">
        <w:rPr>
          <w:bCs/>
          <w:szCs w:val="28"/>
        </w:rPr>
        <w:t>(3)-</w:t>
      </w:r>
      <w:r w:rsidRPr="00BF15F3">
        <w:rPr>
          <w:bCs/>
          <w:szCs w:val="28"/>
        </w:rPr>
        <w:br/>
        <w:t>-</w:t>
      </w:r>
      <w:r w:rsidRPr="00BF15F3">
        <w:rPr>
          <w:bCs/>
          <w:position w:val="-18"/>
          <w:szCs w:val="28"/>
        </w:rPr>
        <w:object w:dxaOrig="639" w:dyaOrig="560">
          <v:shape id="_x0000_i1087" type="#_x0000_t75" style="width:32.25pt;height:27.75pt" o:ole="" fillcolor="window">
            <v:imagedata r:id="rId46" o:title=""/>
          </v:shape>
          <o:OLEObject Type="Embed" ProgID="Equation.3" ShapeID="_x0000_i1087" DrawAspect="Content" ObjectID="_1755589892" r:id="rId107"/>
        </w:object>
      </w:r>
      <w:r w:rsidRPr="00BF15F3">
        <w:rPr>
          <w:bCs/>
          <w:szCs w:val="28"/>
        </w:rPr>
        <w:t>(2) = (-1385412 + 385186) + (350,6 – 73,73)Т = -1000226 + 276,870</w:t>
      </w:r>
      <w:r>
        <w:rPr>
          <w:bCs/>
          <w:szCs w:val="28"/>
        </w:rPr>
        <w:t xml:space="preserve"> </w:t>
      </w:r>
      <w:r>
        <w:rPr>
          <w:bCs/>
          <w:szCs w:val="28"/>
        </w:rPr>
        <w:sym w:font="Symbol" w:char="F0D7"/>
      </w:r>
      <w:r w:rsidRPr="00BF15F3">
        <w:rPr>
          <w:bCs/>
          <w:szCs w:val="28"/>
        </w:rPr>
        <w:t>Т;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для температур (298-1516)К.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  <w:vertAlign w:val="subscript"/>
        </w:rPr>
      </w:pPr>
      <w:r w:rsidRPr="00BF15F3">
        <w:rPr>
          <w:bCs/>
          <w:position w:val="-20"/>
          <w:szCs w:val="28"/>
        </w:rPr>
        <w:object w:dxaOrig="1219" w:dyaOrig="580">
          <v:shape id="_x0000_i1088" type="#_x0000_t75" style="width:60.75pt;height:29.25pt" o:ole="" fillcolor="window">
            <v:imagedata r:id="rId108" o:title=""/>
          </v:shape>
          <o:OLEObject Type="Embed" ProgID="Equation.3" ShapeID="_x0000_i1088" DrawAspect="Content" ObjectID="_1755589893" r:id="rId109"/>
        </w:object>
      </w:r>
      <w:r w:rsidRPr="00BF15F3">
        <w:rPr>
          <w:bCs/>
          <w:szCs w:val="28"/>
        </w:rPr>
        <w:t>(1) = -1000226 + 276870 = -723356 Дж/моль</w:t>
      </w:r>
      <w:r w:rsidRPr="00BF15F3">
        <w:rPr>
          <w:bCs/>
          <w:szCs w:val="28"/>
          <w:lang w:val="en-US"/>
        </w:rPr>
        <w:t>Mn</w:t>
      </w:r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4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средние значения энтальпии и энтропии реакции (1), соответственно: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  <w:vertAlign w:val="subscript"/>
        </w:rPr>
      </w:pPr>
      <w:r w:rsidRPr="00BF15F3">
        <w:rPr>
          <w:bCs/>
          <w:position w:val="-26"/>
          <w:szCs w:val="28"/>
        </w:rPr>
        <w:object w:dxaOrig="2060" w:dyaOrig="639">
          <v:shape id="_x0000_i1089" type="#_x0000_t75" style="width:102.75pt;height:32.25pt" o:ole="" fillcolor="window">
            <v:imagedata r:id="rId110" o:title=""/>
          </v:shape>
          <o:OLEObject Type="Embed" ProgID="Equation.3" ShapeID="_x0000_i1089" DrawAspect="Content" ObjectID="_1755589894" r:id="rId111"/>
        </w:object>
      </w:r>
      <w:r w:rsidRPr="00BF15F3">
        <w:rPr>
          <w:bCs/>
          <w:szCs w:val="28"/>
        </w:rPr>
        <w:t>= -1000226 Дж/моль</w:t>
      </w:r>
      <w:r w:rsidRPr="00BF15F3">
        <w:rPr>
          <w:bCs/>
          <w:szCs w:val="28"/>
          <w:lang w:val="en-US"/>
        </w:rPr>
        <w:t>Mn</w:t>
      </w:r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4</w:t>
      </w:r>
    </w:p>
    <w:p w:rsidR="00A36BBC" w:rsidRPr="00BF15F3" w:rsidRDefault="00A36BBC" w:rsidP="00A36BBC">
      <w:pPr>
        <w:pStyle w:val="a5"/>
        <w:jc w:val="center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</w:rPr>
      </w:pPr>
      <w:r w:rsidRPr="00BF15F3">
        <w:rPr>
          <w:bCs/>
          <w:position w:val="-26"/>
          <w:szCs w:val="28"/>
        </w:rPr>
        <w:object w:dxaOrig="1980" w:dyaOrig="639">
          <v:shape id="_x0000_i1090" type="#_x0000_t75" style="width:99pt;height:32.25pt" o:ole="" fillcolor="window">
            <v:imagedata r:id="rId112" o:title=""/>
          </v:shape>
          <o:OLEObject Type="Embed" ProgID="Equation.3" ShapeID="_x0000_i1090" DrawAspect="Content" ObjectID="_1755589895" r:id="rId113"/>
        </w:object>
      </w:r>
      <w:r w:rsidRPr="00BF15F3">
        <w:rPr>
          <w:bCs/>
          <w:szCs w:val="28"/>
        </w:rPr>
        <w:t>= -276,87 Дж/( моль</w:t>
      </w:r>
      <w:r w:rsidRPr="00BF15F3">
        <w:rPr>
          <w:bCs/>
          <w:szCs w:val="28"/>
          <w:lang w:val="en-US"/>
        </w:rPr>
        <w:t>Mn</w:t>
      </w:r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 xml:space="preserve">4 </w:t>
      </w:r>
      <w:r w:rsidRPr="00BF15F3">
        <w:rPr>
          <w:bCs/>
          <w:szCs w:val="28"/>
          <w:lang w:val="en-US"/>
        </w:rPr>
        <w:sym w:font="Symbol" w:char="F0B4"/>
      </w:r>
      <w:r w:rsidRPr="00BF15F3">
        <w:rPr>
          <w:bCs/>
          <w:szCs w:val="28"/>
        </w:rPr>
        <w:t>К)</w: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Для определения энтальпии и энтропии фазового превращения 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  <w:vertAlign w:val="superscript"/>
        </w:rPr>
      </w:pPr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position w:val="-6"/>
          <w:szCs w:val="28"/>
        </w:rPr>
        <w:object w:dxaOrig="1400" w:dyaOrig="499">
          <v:shape id="_x0000_i1091" type="#_x0000_t75" style="width:69.75pt;height:24.75pt" o:ole="" fillcolor="window">
            <v:imagedata r:id="rId114" o:title=""/>
          </v:shape>
          <o:OLEObject Type="Embed" ProgID="Equation.3" ShapeID="_x0000_i1091" DrawAspect="Content" ObjectID="_1755589896" r:id="rId115"/>
        </w:object>
      </w:r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ж</w:t>
      </w:r>
      <w:r w:rsidRPr="00BF15F3">
        <w:rPr>
          <w:bCs/>
          <w:szCs w:val="28"/>
        </w:rPr>
        <w:t xml:space="preserve"> + </w:t>
      </w:r>
      <w:r w:rsidRPr="00BF15F3">
        <w:rPr>
          <w:bCs/>
          <w:szCs w:val="28"/>
        </w:rPr>
        <w:sym w:font="Symbol" w:char="F044"/>
      </w:r>
      <w:r w:rsidRPr="00BF15F3">
        <w:rPr>
          <w:bCs/>
          <w:szCs w:val="28"/>
        </w:rPr>
        <w:t>Н</w:t>
      </w:r>
      <w:r w:rsidRPr="00BF15F3">
        <w:rPr>
          <w:bCs/>
          <w:szCs w:val="28"/>
          <w:vertAlign w:val="subscript"/>
        </w:rPr>
        <w:t>пл</w:t>
      </w:r>
      <w:r w:rsidRPr="00BF15F3">
        <w:rPr>
          <w:bCs/>
          <w:szCs w:val="28"/>
          <w:vertAlign w:val="superscript"/>
        </w:rPr>
        <w:t>0</w:t>
      </w:r>
      <w:r w:rsidRPr="00BF15F3">
        <w:rPr>
          <w:bCs/>
          <w:szCs w:val="28"/>
        </w:rPr>
        <w:t xml:space="preserve">, </w:t>
      </w:r>
      <w:r w:rsidRPr="00BF15F3">
        <w:rPr>
          <w:bCs/>
          <w:szCs w:val="28"/>
        </w:rPr>
        <w:sym w:font="Symbol" w:char="F044"/>
      </w:r>
      <w:r w:rsidRPr="00BF15F3">
        <w:rPr>
          <w:bCs/>
          <w:szCs w:val="28"/>
          <w:lang w:val="en-US"/>
        </w:rPr>
        <w:t>S</w:t>
      </w:r>
      <w:r w:rsidRPr="00BF15F3">
        <w:rPr>
          <w:bCs/>
          <w:szCs w:val="28"/>
          <w:vertAlign w:val="subscript"/>
        </w:rPr>
        <w:t>пл</w:t>
      </w:r>
      <w:r w:rsidRPr="00BF15F3">
        <w:rPr>
          <w:bCs/>
          <w:szCs w:val="28"/>
          <w:vertAlign w:val="superscript"/>
        </w:rPr>
        <w:t>0</w:t>
      </w:r>
      <w:r w:rsidRPr="00BF15F3">
        <w:rPr>
          <w:bCs/>
          <w:szCs w:val="28"/>
        </w:rPr>
        <w:t xml:space="preserve">, </w:t>
      </w:r>
      <w:r w:rsidRPr="00BF15F3">
        <w:rPr>
          <w:bCs/>
          <w:szCs w:val="28"/>
        </w:rPr>
        <w:sym w:font="Symbol" w:char="F044"/>
      </w:r>
      <w:r w:rsidRPr="00BF15F3">
        <w:rPr>
          <w:bCs/>
          <w:szCs w:val="28"/>
        </w:rPr>
        <w:t>G</w:t>
      </w:r>
      <w:r w:rsidRPr="00BF15F3">
        <w:rPr>
          <w:bCs/>
          <w:szCs w:val="28"/>
          <w:vertAlign w:val="subscript"/>
        </w:rPr>
        <w:t>пл</w:t>
      </w:r>
      <w:r w:rsidRPr="00BF15F3">
        <w:rPr>
          <w:bCs/>
          <w:szCs w:val="28"/>
          <w:vertAlign w:val="superscript"/>
        </w:rPr>
        <w:t>0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при 1776К воспользуемся данными </w:t>
      </w:r>
      <w:r w:rsidRPr="00E66FCD">
        <w:rPr>
          <w:position w:val="-18"/>
          <w:szCs w:val="28"/>
        </w:rPr>
        <w:object w:dxaOrig="639" w:dyaOrig="560">
          <v:shape id="_x0000_i1092" type="#_x0000_t75" style="width:32.25pt;height:27.75pt" o:ole="" fillcolor="window">
            <v:imagedata r:id="rId46" o:title=""/>
          </v:shape>
          <o:OLEObject Type="Embed" ProgID="Equation.3" ShapeID="_x0000_i1092" DrawAspect="Content" ObjectID="_1755589897" r:id="rId116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M</w:t>
      </w:r>
      <w:r w:rsidRPr="00E66FCD">
        <w:rPr>
          <w:szCs w:val="28"/>
        </w:rPr>
        <w:t xml:space="preserve"> + </w:t>
      </w:r>
      <w:r w:rsidRPr="00E66FCD">
        <w:rPr>
          <w:szCs w:val="28"/>
          <w:lang w:val="en-US"/>
        </w:rPr>
        <w:t>NT</w:t>
      </w:r>
      <w:r w:rsidRPr="00E66FCD">
        <w:rPr>
          <w:szCs w:val="28"/>
        </w:rPr>
        <w:t xml:space="preserve">  таблицы А2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BF15F3" w:rsidRDefault="00A36BBC" w:rsidP="00A36BBC">
      <w:pPr>
        <w:pStyle w:val="a5"/>
        <w:ind w:left="2160"/>
        <w:jc w:val="center"/>
        <w:rPr>
          <w:szCs w:val="28"/>
        </w:rPr>
      </w:pPr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+ 1/2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СоО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+ </w:t>
      </w:r>
      <w:r w:rsidRPr="00BF15F3">
        <w:rPr>
          <w:bCs/>
          <w:position w:val="-20"/>
          <w:szCs w:val="28"/>
        </w:rPr>
        <w:object w:dxaOrig="620" w:dyaOrig="580">
          <v:shape id="_x0000_i1093" type="#_x0000_t75" style="width:30.75pt;height:29.25pt" o:ole="" fillcolor="window">
            <v:imagedata r:id="rId117" o:title=""/>
          </v:shape>
          <o:OLEObject Type="Embed" ProgID="Equation.3" ShapeID="_x0000_i1093" DrawAspect="Content" ObjectID="_1755589898" r:id="rId118"/>
        </w:object>
      </w:r>
      <w:r w:rsidRPr="00BF15F3">
        <w:rPr>
          <w:bCs/>
          <w:szCs w:val="28"/>
        </w:rPr>
        <w:tab/>
      </w:r>
      <w:r w:rsidRPr="00BF15F3">
        <w:rPr>
          <w:szCs w:val="28"/>
        </w:rPr>
        <w:tab/>
        <w:t xml:space="preserve"> </w:t>
      </w:r>
      <w:r w:rsidRPr="00BF15F3">
        <w:rPr>
          <w:szCs w:val="28"/>
        </w:rPr>
        <w:tab/>
        <w:t xml:space="preserve">      [4]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ind w:left="2880" w:firstLine="0"/>
        <w:rPr>
          <w:szCs w:val="28"/>
        </w:rPr>
      </w:pPr>
      <w:r w:rsidRPr="00BF15F3">
        <w:rPr>
          <w:szCs w:val="28"/>
        </w:rPr>
        <w:t xml:space="preserve">     </w:t>
      </w:r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ж</w:t>
      </w:r>
      <w:r w:rsidRPr="00BF15F3">
        <w:rPr>
          <w:bCs/>
          <w:szCs w:val="28"/>
        </w:rPr>
        <w:t xml:space="preserve"> + 1/2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СоО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+ </w:t>
      </w:r>
      <w:r w:rsidRPr="00BF15F3">
        <w:rPr>
          <w:bCs/>
          <w:position w:val="-20"/>
          <w:szCs w:val="28"/>
        </w:rPr>
        <w:object w:dxaOrig="620" w:dyaOrig="580">
          <v:shape id="_x0000_i1094" type="#_x0000_t75" style="width:30.75pt;height:29.25pt" o:ole="" fillcolor="window">
            <v:imagedata r:id="rId119" o:title=""/>
          </v:shape>
          <o:OLEObject Type="Embed" ProgID="Equation.3" ShapeID="_x0000_i1094" DrawAspect="Content" ObjectID="_1755589899" r:id="rId120"/>
        </w:object>
      </w: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</w:r>
      <w:r w:rsidRPr="00BF15F3">
        <w:rPr>
          <w:szCs w:val="28"/>
        </w:rPr>
        <w:tab/>
        <w:t xml:space="preserve">        [5]</w:t>
      </w:r>
    </w:p>
    <w:p w:rsidR="00A36BBC" w:rsidRPr="00BF15F3" w:rsidRDefault="00A36BBC" w:rsidP="00A36BBC">
      <w:pPr>
        <w:pStyle w:val="a5"/>
        <w:ind w:left="2880" w:firstLine="0"/>
        <w:rPr>
          <w:szCs w:val="28"/>
        </w:rPr>
      </w:pPr>
    </w:p>
    <w:p w:rsidR="00A36BBC" w:rsidRPr="00BF15F3" w:rsidRDefault="00A36BBC" w:rsidP="00A36BBC">
      <w:pPr>
        <w:pStyle w:val="a5"/>
        <w:ind w:left="2880"/>
        <w:rPr>
          <w:szCs w:val="28"/>
        </w:rPr>
      </w:pPr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</w:t>
      </w:r>
      <w:r w:rsidRPr="00BF15F3">
        <w:rPr>
          <w:bCs/>
          <w:szCs w:val="28"/>
          <w:lang w:val="en-US"/>
        </w:rPr>
        <w:sym w:font="Symbol" w:char="F0AE"/>
      </w:r>
      <w:r w:rsidRPr="00BF15F3">
        <w:rPr>
          <w:bCs/>
          <w:szCs w:val="28"/>
        </w:rPr>
        <w:t xml:space="preserve"> Со</w:t>
      </w:r>
      <w:r w:rsidRPr="00BF15F3">
        <w:rPr>
          <w:bCs/>
          <w:szCs w:val="28"/>
          <w:vertAlign w:val="subscript"/>
        </w:rPr>
        <w:t>ж</w:t>
      </w:r>
      <w:r w:rsidRPr="00BF15F3">
        <w:rPr>
          <w:bCs/>
          <w:szCs w:val="28"/>
        </w:rPr>
        <w:t xml:space="preserve"> + </w:t>
      </w:r>
      <w:r w:rsidRPr="00BF15F3">
        <w:rPr>
          <w:bCs/>
          <w:position w:val="-20"/>
          <w:szCs w:val="28"/>
        </w:rPr>
        <w:object w:dxaOrig="620" w:dyaOrig="580">
          <v:shape id="_x0000_i1095" type="#_x0000_t75" style="width:30.75pt;height:29.25pt" o:ole="" fillcolor="window">
            <v:imagedata r:id="rId121" o:title=""/>
          </v:shape>
          <o:OLEObject Type="Embed" ProgID="Equation.3" ShapeID="_x0000_i1095" DrawAspect="Content" ObjectID="_1755589900" r:id="rId122"/>
        </w:object>
      </w: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</w:r>
      <w:r w:rsidRPr="00BF15F3">
        <w:rPr>
          <w:szCs w:val="28"/>
        </w:rPr>
        <w:tab/>
      </w:r>
      <w:r w:rsidRPr="00BF15F3">
        <w:rPr>
          <w:szCs w:val="28"/>
        </w:rPr>
        <w:tab/>
        <w:t xml:space="preserve">        [6]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</w:rPr>
      </w:pPr>
      <w:r w:rsidRPr="00BF15F3">
        <w:rPr>
          <w:bCs/>
          <w:szCs w:val="28"/>
        </w:rPr>
        <w:t>(6) = (4) – (5)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rPr>
          <w:bCs/>
          <w:szCs w:val="28"/>
        </w:rPr>
      </w:pPr>
      <w:r w:rsidRPr="00BF15F3">
        <w:rPr>
          <w:bCs/>
          <w:position w:val="-26"/>
          <w:szCs w:val="28"/>
        </w:rPr>
        <w:object w:dxaOrig="780" w:dyaOrig="639">
          <v:shape id="_x0000_i1096" type="#_x0000_t75" style="width:39pt;height:32.25pt" o:ole="" fillcolor="window">
            <v:imagedata r:id="rId123" o:title=""/>
          </v:shape>
          <o:OLEObject Type="Embed" ProgID="Equation.3" ShapeID="_x0000_i1096" DrawAspect="Content" ObjectID="_1755589901" r:id="rId124"/>
        </w:object>
      </w:r>
      <w:r w:rsidRPr="00BF15F3">
        <w:rPr>
          <w:bCs/>
          <w:szCs w:val="28"/>
        </w:rPr>
        <w:t xml:space="preserve"> = (-237319+261884)+(71,92-85,83)Т= +24565-13,91Т=24565-13,91</w:t>
      </w:r>
      <w:r w:rsidRPr="00BF15F3">
        <w:rPr>
          <w:bCs/>
          <w:szCs w:val="28"/>
        </w:rPr>
        <w:sym w:font="Symbol" w:char="F0B4"/>
      </w:r>
      <w:r w:rsidRPr="00BF15F3">
        <w:rPr>
          <w:bCs/>
          <w:szCs w:val="28"/>
        </w:rPr>
        <w:br/>
      </w:r>
      <w:r w:rsidRPr="00BF15F3">
        <w:rPr>
          <w:bCs/>
          <w:szCs w:val="28"/>
        </w:rPr>
        <w:sym w:font="Symbol" w:char="F0B4"/>
      </w:r>
      <w:r w:rsidRPr="00BF15F3">
        <w:rPr>
          <w:bCs/>
          <w:szCs w:val="28"/>
        </w:rPr>
        <w:t>1766 = 0</w:t>
      </w:r>
    </w:p>
    <w:p w:rsidR="00A36BBC" w:rsidRPr="00BF15F3" w:rsidRDefault="00A36BBC" w:rsidP="00A36BBC">
      <w:pPr>
        <w:pStyle w:val="a5"/>
        <w:jc w:val="center"/>
        <w:rPr>
          <w:szCs w:val="28"/>
        </w:rPr>
      </w:pPr>
      <w:r w:rsidRPr="00BF15F3">
        <w:rPr>
          <w:bCs/>
          <w:position w:val="-20"/>
          <w:szCs w:val="28"/>
        </w:rPr>
        <w:object w:dxaOrig="1260" w:dyaOrig="580">
          <v:shape id="_x0000_i1097" type="#_x0000_t75" style="width:63pt;height:29.25pt" o:ole="" fillcolor="window">
            <v:imagedata r:id="rId125" o:title=""/>
          </v:shape>
          <o:OLEObject Type="Embed" ProgID="Equation.3" ShapeID="_x0000_i1097" DrawAspect="Content" ObjectID="_1755589902" r:id="rId126"/>
        </w:object>
      </w:r>
      <w:r w:rsidRPr="00BF15F3">
        <w:rPr>
          <w:bCs/>
          <w:szCs w:val="28"/>
        </w:rPr>
        <w:t>( Со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</w:t>
      </w:r>
      <w:r w:rsidRPr="00BF15F3">
        <w:rPr>
          <w:bCs/>
          <w:szCs w:val="28"/>
          <w:lang w:val="en-US"/>
        </w:rPr>
        <w:sym w:font="Symbol" w:char="F0AE"/>
      </w:r>
      <w:r w:rsidRPr="00BF15F3">
        <w:rPr>
          <w:bCs/>
          <w:szCs w:val="28"/>
        </w:rPr>
        <w:t xml:space="preserve"> Со</w:t>
      </w:r>
      <w:r w:rsidRPr="00BF15F3">
        <w:rPr>
          <w:bCs/>
          <w:szCs w:val="28"/>
          <w:vertAlign w:val="subscript"/>
        </w:rPr>
        <w:t>ж</w:t>
      </w:r>
      <w:r w:rsidRPr="00BF15F3">
        <w:rPr>
          <w:bCs/>
          <w:szCs w:val="28"/>
        </w:rPr>
        <w:t>) = 24565Дж/моль</w:t>
      </w:r>
      <w:r w:rsidRPr="00BF15F3">
        <w:rPr>
          <w:szCs w:val="28"/>
        </w:rPr>
        <w:t>;</w:t>
      </w:r>
    </w:p>
    <w:p w:rsidR="00A36BBC" w:rsidRPr="00BF15F3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jc w:val="center"/>
        <w:rPr>
          <w:b/>
          <w:bCs/>
          <w:szCs w:val="28"/>
        </w:rPr>
      </w:pPr>
      <w:r w:rsidRPr="00BF15F3">
        <w:rPr>
          <w:bCs/>
          <w:position w:val="-20"/>
          <w:szCs w:val="28"/>
        </w:rPr>
        <w:object w:dxaOrig="1180" w:dyaOrig="580">
          <v:shape id="_x0000_i1098" type="#_x0000_t75" style="width:59.25pt;height:29.25pt" o:ole="" fillcolor="window">
            <v:imagedata r:id="rId127" o:title=""/>
          </v:shape>
          <o:OLEObject Type="Embed" ProgID="Equation.3" ShapeID="_x0000_i1098" DrawAspect="Content" ObjectID="_1755589903" r:id="rId128"/>
        </w:object>
      </w:r>
      <w:r w:rsidRPr="00BF15F3">
        <w:rPr>
          <w:bCs/>
          <w:szCs w:val="28"/>
        </w:rPr>
        <w:t>( Со</w:t>
      </w:r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</w:t>
      </w:r>
      <w:r w:rsidRPr="00BF15F3">
        <w:rPr>
          <w:bCs/>
          <w:szCs w:val="28"/>
          <w:lang w:val="en-US"/>
        </w:rPr>
        <w:sym w:font="Symbol" w:char="F0AE"/>
      </w:r>
      <w:r w:rsidRPr="00BF15F3">
        <w:rPr>
          <w:bCs/>
          <w:szCs w:val="28"/>
        </w:rPr>
        <w:t xml:space="preserve"> Со</w:t>
      </w:r>
      <w:r w:rsidRPr="00BF15F3">
        <w:rPr>
          <w:bCs/>
          <w:szCs w:val="28"/>
          <w:vertAlign w:val="subscript"/>
        </w:rPr>
        <w:t>ж</w:t>
      </w:r>
      <w:r w:rsidRPr="00BF15F3">
        <w:rPr>
          <w:bCs/>
          <w:szCs w:val="28"/>
        </w:rPr>
        <w:t>) = +13,91Дж/(моль</w:t>
      </w:r>
      <w:r w:rsidRPr="00BF15F3">
        <w:rPr>
          <w:bCs/>
          <w:szCs w:val="28"/>
        </w:rPr>
        <w:sym w:font="Symbol" w:char="F0B4"/>
      </w:r>
      <w:r w:rsidRPr="00BF15F3">
        <w:rPr>
          <w:bCs/>
          <w:szCs w:val="28"/>
        </w:rPr>
        <w:t>К).</w: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4.1.6 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), определяемый по уравнению: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ind w:left="2880"/>
        <w:rPr>
          <w:szCs w:val="28"/>
        </w:rPr>
      </w:pPr>
      <w:r w:rsidRPr="00E66FCD">
        <w:rPr>
          <w:b/>
          <w:bCs/>
          <w:szCs w:val="28"/>
        </w:rPr>
        <w:sym w:font="Symbol" w:char="F070"/>
      </w:r>
      <w:r w:rsidRPr="00E66FCD">
        <w:rPr>
          <w:b/>
          <w:bCs/>
          <w:szCs w:val="28"/>
          <w:vertAlign w:val="subscript"/>
        </w:rPr>
        <w:t>0</w:t>
      </w:r>
      <w:r w:rsidRPr="00E66FCD">
        <w:rPr>
          <w:b/>
          <w:bCs/>
          <w:szCs w:val="28"/>
        </w:rPr>
        <w:t xml:space="preserve">= </w:t>
      </w:r>
      <w:r w:rsidRPr="00E66FCD">
        <w:rPr>
          <w:b/>
          <w:bCs/>
          <w:szCs w:val="28"/>
          <w:lang w:val="en-US"/>
        </w:rPr>
        <w:t>RTln</w:t>
      </w:r>
      <w:r w:rsidRPr="00E66FCD">
        <w:rPr>
          <w:b/>
          <w:bCs/>
          <w:position w:val="-18"/>
          <w:szCs w:val="28"/>
          <w:lang w:val="en-US"/>
        </w:rPr>
        <w:object w:dxaOrig="639" w:dyaOrig="440">
          <v:shape id="_x0000_i1099" type="#_x0000_t75" style="width:32.25pt;height:21.75pt" o:ole="" fillcolor="window">
            <v:imagedata r:id="rId129" o:title=""/>
          </v:shape>
          <o:OLEObject Type="Embed" ProgID="Equation.3" ShapeID="_x0000_i1099" DrawAspect="Content" ObjectID="_1755589904" r:id="rId130"/>
        </w:object>
      </w:r>
      <w:r w:rsidRPr="00E66FCD">
        <w:rPr>
          <w:b/>
          <w:bCs/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         (</w:t>
      </w:r>
      <w:r>
        <w:rPr>
          <w:szCs w:val="28"/>
        </w:rPr>
        <w:t>33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 xml:space="preserve">0 </w:t>
      </w:r>
      <w:r w:rsidRPr="00E66FCD">
        <w:rPr>
          <w:szCs w:val="28"/>
        </w:rPr>
        <w:t xml:space="preserve"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</w:t>
      </w:r>
      <w:r w:rsidRPr="00E66FCD">
        <w:rPr>
          <w:szCs w:val="28"/>
        </w:rPr>
        <w:lastRenderedPageBreak/>
        <w:t>реагировать с кислородом или при диссоциации образуют 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необходимо учитывать развитие этих реакций. В частности, окислительные свойства 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и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 при высоких температурах определяются развитием реакций диссоциации этих соединений; для газовых смесей 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парциальное давление кислорода определяется из условия равновесия реакции окисления монооксида углерода: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880"/>
        <w:rPr>
          <w:szCs w:val="28"/>
        </w:rPr>
      </w:pPr>
      <w:r w:rsidRPr="00E66FCD">
        <w:rPr>
          <w:b/>
          <w:bCs/>
          <w:szCs w:val="28"/>
        </w:rPr>
        <w:t>2СО + О</w:t>
      </w:r>
      <w:r w:rsidRPr="00E66FCD">
        <w:rPr>
          <w:b/>
          <w:bCs/>
          <w:szCs w:val="28"/>
          <w:vertAlign w:val="subscript"/>
        </w:rPr>
        <w:t>2</w:t>
      </w:r>
      <w:r w:rsidRPr="00E66FCD">
        <w:rPr>
          <w:b/>
          <w:bCs/>
          <w:szCs w:val="28"/>
        </w:rPr>
        <w:t xml:space="preserve"> = 2СО</w:t>
      </w:r>
      <w:r w:rsidRPr="00E66FCD">
        <w:rPr>
          <w:b/>
          <w:bCs/>
          <w:szCs w:val="28"/>
          <w:vertAlign w:val="subscript"/>
        </w:rPr>
        <w:t>2</w:t>
      </w:r>
      <w:r w:rsidRPr="00E66FCD">
        <w:rPr>
          <w:b/>
          <w:bCs/>
          <w:szCs w:val="28"/>
        </w:rPr>
        <w:tab/>
      </w:r>
      <w:r w:rsidRPr="00E66FCD">
        <w:rPr>
          <w:b/>
          <w:bCs/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>[7]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position w:val="-18"/>
          <w:szCs w:val="28"/>
        </w:rPr>
        <w:object w:dxaOrig="639" w:dyaOrig="560">
          <v:shape id="_x0000_i1100" type="#_x0000_t75" style="width:32.25pt;height:27.75pt" o:ole="" fillcolor="window">
            <v:imagedata r:id="rId46" o:title=""/>
          </v:shape>
          <o:OLEObject Type="Embed" ProgID="Equation.3" ShapeID="_x0000_i1100" DrawAspect="Content" ObjectID="_1755589905" r:id="rId131"/>
        </w:object>
      </w:r>
      <w:r w:rsidRPr="00E66FCD">
        <w:rPr>
          <w:szCs w:val="28"/>
        </w:rPr>
        <w:t xml:space="preserve">(7) = -565390 + 175,17Т в интервале 273-2273К; </w:t>
      </w:r>
      <w:r w:rsidRPr="00E66FCD">
        <w:rPr>
          <w:position w:val="-18"/>
          <w:szCs w:val="28"/>
        </w:rPr>
        <w:object w:dxaOrig="639" w:dyaOrig="560">
          <v:shape id="_x0000_i1101" type="#_x0000_t75" style="width:32.25pt;height:27.75pt" o:ole="" fillcolor="window">
            <v:imagedata r:id="rId46" o:title=""/>
          </v:shape>
          <o:OLEObject Type="Embed" ProgID="Equation.3" ShapeID="_x0000_i1101" DrawAspect="Content" ObjectID="_1755589906" r:id="rId132"/>
        </w:object>
      </w:r>
      <w:r w:rsidRPr="00E66FCD">
        <w:rPr>
          <w:szCs w:val="28"/>
        </w:rPr>
        <w:t>, 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Кислородный потенциал системы в которой протекает реакция (7):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160"/>
        <w:jc w:val="center"/>
        <w:rPr>
          <w:szCs w:val="28"/>
        </w:rPr>
      </w:pP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2</w:t>
      </w:r>
      <w:r w:rsidRPr="00E66FCD">
        <w:rPr>
          <w:szCs w:val="28"/>
          <w:lang w:val="en-US"/>
        </w:rPr>
        <w:t>RTln</w:t>
      </w:r>
      <w:r w:rsidRPr="00E66FCD">
        <w:rPr>
          <w:position w:val="-40"/>
          <w:szCs w:val="28"/>
          <w:lang w:val="en-US"/>
        </w:rPr>
        <w:object w:dxaOrig="1120" w:dyaOrig="940">
          <v:shape id="_x0000_i1102" type="#_x0000_t75" style="width:56.25pt;height:47.25pt" o:ole="" fillcolor="window">
            <v:imagedata r:id="rId133" o:title=""/>
          </v:shape>
          <o:OLEObject Type="Embed" ProgID="Equation.3" ShapeID="_x0000_i1102" DrawAspect="Content" ObjectID="_1755589907" r:id="rId134"/>
        </w:object>
      </w:r>
      <w:r w:rsidRPr="00E66FCD">
        <w:rPr>
          <w:szCs w:val="28"/>
        </w:rPr>
        <w:t xml:space="preserve"> - </w:t>
      </w:r>
      <w:r w:rsidRPr="00E66FCD">
        <w:rPr>
          <w:szCs w:val="28"/>
          <w:lang w:val="en-US"/>
        </w:rPr>
        <w:t>RTlnk</w:t>
      </w:r>
      <w:r w:rsidRPr="00E66FCD">
        <w:rPr>
          <w:szCs w:val="28"/>
          <w:vertAlign w:val="subscript"/>
          <w:lang w:val="en-US"/>
        </w:rPr>
        <w:t>p</w:t>
      </w:r>
      <w:r w:rsidRPr="00E66FCD">
        <w:rPr>
          <w:szCs w:val="28"/>
        </w:rPr>
        <w:t>,</w:t>
      </w:r>
      <w:r w:rsidRPr="00E66FCD">
        <w:rPr>
          <w:szCs w:val="28"/>
        </w:rPr>
        <w:tab/>
        <w:t xml:space="preserve">  </w: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(</w:t>
      </w:r>
      <w:r>
        <w:rPr>
          <w:szCs w:val="28"/>
        </w:rPr>
        <w:t>34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2160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так как </w:t>
      </w:r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  <w:lang w:val="en-US"/>
        </w:rPr>
        <w:t>p</w:t>
      </w:r>
      <w:r w:rsidRPr="00E66FCD">
        <w:rPr>
          <w:szCs w:val="28"/>
        </w:rPr>
        <w:t xml:space="preserve"> = </w:t>
      </w:r>
      <w:r w:rsidRPr="00E66FCD">
        <w:rPr>
          <w:position w:val="-52"/>
          <w:szCs w:val="28"/>
          <w:lang w:val="en-US"/>
        </w:rPr>
        <w:object w:dxaOrig="1340" w:dyaOrig="1260">
          <v:shape id="_x0000_i1103" type="#_x0000_t75" style="width:66.75pt;height:63pt" o:ole="" fillcolor="window">
            <v:imagedata r:id="rId135" o:title=""/>
          </v:shape>
          <o:OLEObject Type="Embed" ProgID="Equation.3" ShapeID="_x0000_i1103" DrawAspect="Content" ObjectID="_1755589908" r:id="rId136"/>
        </w:object>
      </w:r>
      <w:r w:rsidRPr="00E66FCD">
        <w:rPr>
          <w:szCs w:val="28"/>
        </w:rPr>
        <w:t xml:space="preserve"> </w:t>
      </w:r>
      <w:r w:rsidRPr="00E66FCD">
        <w:rPr>
          <w:szCs w:val="28"/>
          <w:lang w:val="en-US"/>
        </w:rPr>
        <w:sym w:font="Symbol" w:char="F0DE"/>
      </w:r>
      <w:r w:rsidRPr="00E66FCD">
        <w:rPr>
          <w:szCs w:val="28"/>
        </w:rPr>
        <w:t xml:space="preserve"> </w:t>
      </w:r>
      <w:r w:rsidRPr="00E66FCD">
        <w:rPr>
          <w:position w:val="-40"/>
          <w:szCs w:val="28"/>
          <w:lang w:val="en-US"/>
        </w:rPr>
        <w:object w:dxaOrig="2700" w:dyaOrig="1060">
          <v:shape id="_x0000_i1104" type="#_x0000_t75" style="width:135pt;height:53.25pt" o:ole="" fillcolor="window">
            <v:imagedata r:id="rId137" o:title=""/>
          </v:shape>
          <o:OLEObject Type="Embed" ProgID="Equation.3" ShapeID="_x0000_i1104" DrawAspect="Content" ObjectID="_1755589909" r:id="rId138"/>
        </w:objec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постоянном заданном отношении </w:t>
      </w:r>
      <w:r w:rsidRPr="00E66FCD">
        <w:rPr>
          <w:position w:val="-40"/>
          <w:szCs w:val="28"/>
          <w:lang w:val="en-US"/>
        </w:rPr>
        <w:object w:dxaOrig="1120" w:dyaOrig="940">
          <v:shape id="_x0000_i1105" type="#_x0000_t75" style="width:56.25pt;height:47.25pt" o:ole="" fillcolor="window">
            <v:imagedata r:id="rId133" o:title=""/>
          </v:shape>
          <o:OLEObject Type="Embed" ProgID="Equation.3" ShapeID="_x0000_i1105" DrawAspect="Content" ObjectID="_1755589910" r:id="rId139"/>
        </w:object>
      </w:r>
      <w:r w:rsidRPr="00E66FCD">
        <w:rPr>
          <w:szCs w:val="28"/>
        </w:rPr>
        <w:t xml:space="preserve"> величина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(4.19) линейно зависит от температуры и может быть представлена через </w:t>
      </w:r>
      <w:r w:rsidRPr="00E66FCD">
        <w:rPr>
          <w:position w:val="-18"/>
          <w:szCs w:val="28"/>
        </w:rPr>
        <w:object w:dxaOrig="639" w:dyaOrig="560">
          <v:shape id="_x0000_i1106" type="#_x0000_t75" style="width:32.25pt;height:27.75pt" o:ole="" fillcolor="window">
            <v:imagedata r:id="rId46" o:title=""/>
          </v:shape>
          <o:OLEObject Type="Embed" ProgID="Equation.3" ShapeID="_x0000_i1106" DrawAspect="Content" ObjectID="_1755589911" r:id="rId140"/>
        </w:object>
      </w:r>
      <w:r w:rsidRPr="00E66FCD">
        <w:rPr>
          <w:szCs w:val="28"/>
        </w:rPr>
        <w:t>(7):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720"/>
        <w:rPr>
          <w:szCs w:val="28"/>
        </w:rPr>
      </w:pPr>
      <w:r w:rsidRPr="00E66FCD">
        <w:rPr>
          <w:b/>
          <w:bCs/>
          <w:position w:val="-24"/>
          <w:szCs w:val="28"/>
        </w:rPr>
        <w:object w:dxaOrig="1719" w:dyaOrig="499">
          <v:shape id="_x0000_i1107" type="#_x0000_t75" style="width:86.25pt;height:24.75pt" o:ole="" fillcolor="window">
            <v:imagedata r:id="rId141" o:title=""/>
          </v:shape>
          <o:OLEObject Type="Embed" ProgID="Equation.3" ShapeID="_x0000_i1107" DrawAspect="Content" ObjectID="_1755589912" r:id="rId142"/>
        </w:object>
      </w:r>
      <w:r w:rsidRPr="00E66FCD">
        <w:rPr>
          <w:b/>
          <w:bCs/>
          <w:szCs w:val="28"/>
        </w:rPr>
        <w:t xml:space="preserve">= - 565390+Т(175,17-38,31  </w:t>
      </w:r>
      <w:r w:rsidRPr="00E66FCD">
        <w:rPr>
          <w:b/>
          <w:bCs/>
          <w:szCs w:val="28"/>
          <w:lang w:val="en-US"/>
        </w:rPr>
        <w:t>lg</w:t>
      </w:r>
      <w:r w:rsidRPr="00E66FCD">
        <w:rPr>
          <w:b/>
          <w:bCs/>
          <w:position w:val="-40"/>
          <w:szCs w:val="28"/>
          <w:lang w:val="en-US"/>
        </w:rPr>
        <w:object w:dxaOrig="1160" w:dyaOrig="940">
          <v:shape id="_x0000_i1108" type="#_x0000_t75" style="width:57.75pt;height:47.25pt" o:ole="" fillcolor="window">
            <v:imagedata r:id="rId143" o:title=""/>
          </v:shape>
          <o:OLEObject Type="Embed" ProgID="Equation.3" ShapeID="_x0000_i1108" DrawAspect="Content" ObjectID="_1755589913" r:id="rId144"/>
        </w:object>
      </w:r>
      <w:r w:rsidRPr="00E66FCD">
        <w:rPr>
          <w:szCs w:val="28"/>
        </w:rPr>
        <w:tab/>
        <w:t xml:space="preserve">              (</w:t>
      </w:r>
      <w:r>
        <w:rPr>
          <w:szCs w:val="28"/>
        </w:rPr>
        <w:t>35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72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>В частности, при соотношении СО/СО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= 1 : 1 для 820</w:t>
      </w:r>
      <w:r w:rsidRPr="00E66FCD">
        <w:rPr>
          <w:szCs w:val="28"/>
          <w:vertAlign w:val="superscript"/>
        </w:rPr>
        <w:t>0</w:t>
      </w:r>
      <w:r w:rsidRPr="00E66FCD">
        <w:rPr>
          <w:szCs w:val="28"/>
        </w:rPr>
        <w:t xml:space="preserve">С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</w:t>
      </w:r>
      <w:r w:rsidRPr="00E66FCD">
        <w:rPr>
          <w:szCs w:val="28"/>
        </w:rPr>
        <w:br/>
        <w:t>= -373929Дж/мольО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,     </w:t>
      </w:r>
      <w:r w:rsidRPr="00E66FCD">
        <w:rPr>
          <w:position w:val="-18"/>
          <w:szCs w:val="28"/>
          <w:lang w:val="en-US"/>
        </w:rPr>
        <w:object w:dxaOrig="639" w:dyaOrig="440">
          <v:shape id="_x0000_i1109" type="#_x0000_t75" style="width:32.25pt;height:21.75pt" o:ole="" fillcolor="window">
            <v:imagedata r:id="rId129" o:title=""/>
          </v:shape>
          <o:OLEObject Type="Embed" ProgID="Equation.3" ShapeID="_x0000_i1109" DrawAspect="Content" ObjectID="_1755589914" r:id="rId145"/>
        </w:object>
      </w:r>
      <w:r w:rsidRPr="00E66FCD">
        <w:rPr>
          <w:szCs w:val="28"/>
        </w:rPr>
        <w:t xml:space="preserve"> = 10</w:t>
      </w:r>
      <w:r w:rsidRPr="00E66FCD">
        <w:rPr>
          <w:szCs w:val="28"/>
          <w:vertAlign w:val="superscript"/>
        </w:rPr>
        <w:t>-13</w:t>
      </w:r>
      <w:r w:rsidRPr="00E66FCD">
        <w:rPr>
          <w:szCs w:val="28"/>
        </w:rPr>
        <w:t>Па.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Графически для различных</w:t>
      </w:r>
      <w:r w:rsidRPr="00E66FCD">
        <w:rPr>
          <w:position w:val="-18"/>
          <w:szCs w:val="28"/>
          <w:lang w:val="en-US"/>
        </w:rPr>
        <w:object w:dxaOrig="639" w:dyaOrig="440">
          <v:shape id="_x0000_i1110" type="#_x0000_t75" style="width:32.25pt;height:21.75pt" o:ole="" fillcolor="window">
            <v:imagedata r:id="rId129" o:title=""/>
          </v:shape>
          <o:OLEObject Type="Embed" ProgID="Equation.3" ShapeID="_x0000_i1110" DrawAspect="Content" ObjectID="_1755589915" r:id="rId146"/>
        </w:object>
      </w:r>
      <w:r w:rsidRPr="00E66FCD">
        <w:rPr>
          <w:szCs w:val="28"/>
        </w:rPr>
        <w:t xml:space="preserve"> в газовой фазе из чистого кислорода получается семейство прямых, берущих начало в точке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0 при Т = 0 рисунок Б1 приложения Б.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Для системы 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при Т=0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- 565390 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; аналогично для системы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–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 при Т=0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- 492230Дж/мольО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, так как 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jc w:val="center"/>
        <w:rPr>
          <w:b/>
          <w:bCs/>
          <w:szCs w:val="28"/>
        </w:rPr>
      </w:pPr>
      <w:r w:rsidRPr="00E66FCD">
        <w:rPr>
          <w:b/>
          <w:bCs/>
          <w:szCs w:val="28"/>
        </w:rPr>
        <w:sym w:font="Symbol" w:char="F070"/>
      </w:r>
      <w:r w:rsidRPr="00E66FCD">
        <w:rPr>
          <w:b/>
          <w:bCs/>
          <w:szCs w:val="28"/>
          <w:vertAlign w:val="subscript"/>
        </w:rPr>
        <w:t>0</w:t>
      </w:r>
      <w:r w:rsidRPr="00E66FCD">
        <w:rPr>
          <w:b/>
          <w:bCs/>
          <w:szCs w:val="28"/>
        </w:rPr>
        <w:t>= - 492230 + Т</w:t>
      </w:r>
      <w:r w:rsidRPr="00E66FCD">
        <w:rPr>
          <w:b/>
          <w:bCs/>
          <w:position w:val="-44"/>
          <w:szCs w:val="28"/>
        </w:rPr>
        <w:object w:dxaOrig="3540" w:dyaOrig="1020">
          <v:shape id="_x0000_i1111" type="#_x0000_t75" style="width:177pt;height:51pt" o:ole="" fillcolor="window">
            <v:imagedata r:id="rId147" o:title=""/>
          </v:shape>
          <o:OLEObject Type="Embed" ProgID="Equation.3" ShapeID="_x0000_i1111" DrawAspect="Content" ObjectID="_1755589916" r:id="rId148"/>
        </w:object>
      </w:r>
      <w:r w:rsidRPr="00E66FCD">
        <w:rPr>
          <w:b/>
          <w:bCs/>
          <w:szCs w:val="28"/>
        </w:rPr>
        <w:t>.</w: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720"/>
        <w:rPr>
          <w:szCs w:val="28"/>
        </w:rPr>
      </w:pP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position w:val="-20"/>
          <w:szCs w:val="28"/>
        </w:rPr>
        <w:object w:dxaOrig="1260" w:dyaOrig="460">
          <v:shape id="_x0000_i1112" type="#_x0000_t75" style="width:63pt;height:23.25pt" o:ole="" fillcolor="window">
            <v:imagedata r:id="rId149" o:title=""/>
          </v:shape>
          <o:OLEObject Type="Embed" ProgID="Equation.3" ShapeID="_x0000_i1112" DrawAspect="Content" ObjectID="_1755589917" r:id="rId150"/>
        </w:object>
      </w:r>
      <w:r w:rsidRPr="00E66FCD">
        <w:rPr>
          <w:szCs w:val="28"/>
        </w:rPr>
        <w:t xml:space="preserve"> =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position w:val="-18"/>
          <w:szCs w:val="28"/>
        </w:rPr>
        <w:object w:dxaOrig="700" w:dyaOrig="440">
          <v:shape id="_x0000_i1113" type="#_x0000_t75" style="width:35.25pt;height:21.75pt" o:ole="" fillcolor="window">
            <v:imagedata r:id="rId151" o:title=""/>
          </v:shape>
          <o:OLEObject Type="Embed" ProgID="Equation.3" ShapeID="_x0000_i1113" DrawAspect="Content" ObjectID="_1755589918" r:id="rId152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RTln</w:t>
      </w:r>
      <w:r w:rsidRPr="00E66FCD">
        <w:rPr>
          <w:szCs w:val="28"/>
        </w:rPr>
        <w:t>(</w:t>
      </w:r>
      <w:r w:rsidRPr="00E66FCD">
        <w:rPr>
          <w:position w:val="-18"/>
          <w:szCs w:val="28"/>
          <w:lang w:val="en-US"/>
        </w:rPr>
        <w:object w:dxaOrig="639" w:dyaOrig="440">
          <v:shape id="_x0000_i1114" type="#_x0000_t75" style="width:32.25pt;height:21.75pt" o:ole="" fillcolor="window">
            <v:imagedata r:id="rId129" o:title=""/>
          </v:shape>
          <o:OLEObject Type="Embed" ProgID="Equation.3" ShapeID="_x0000_i1114" DrawAspect="Content" ObjectID="_1755589919" r:id="rId153"/>
        </w:object>
      </w:r>
      <w:r w:rsidRPr="00E66FCD">
        <w:rPr>
          <w:szCs w:val="28"/>
        </w:rPr>
        <w:t>)</w:t>
      </w:r>
      <w:r w:rsidRPr="00E66FCD">
        <w:rPr>
          <w:position w:val="-20"/>
          <w:szCs w:val="28"/>
        </w:rPr>
        <w:object w:dxaOrig="1260" w:dyaOrig="460">
          <v:shape id="_x0000_i1115" type="#_x0000_t75" style="width:63pt;height:23.25pt" o:ole="" fillcolor="window">
            <v:imagedata r:id="rId154" o:title=""/>
          </v:shape>
          <o:OLEObject Type="Embed" ProgID="Equation.3" ShapeID="_x0000_i1115" DrawAspect="Content" ObjectID="_1755589920" r:id="rId155"/>
        </w:object>
      </w:r>
      <w:r w:rsidRPr="00E66FCD">
        <w:rPr>
          <w:szCs w:val="28"/>
        </w:rPr>
        <w:t>=</w:t>
      </w:r>
      <w:r w:rsidRPr="00E66FCD">
        <w:rPr>
          <w:position w:val="-18"/>
          <w:szCs w:val="28"/>
        </w:rPr>
        <w:object w:dxaOrig="639" w:dyaOrig="560">
          <v:shape id="_x0000_i1116" type="#_x0000_t75" style="width:32.25pt;height:27.75pt" o:ole="" fillcolor="window">
            <v:imagedata r:id="rId46" o:title=""/>
          </v:shape>
          <o:OLEObject Type="Embed" ProgID="Equation.3" ShapeID="_x0000_i1116" DrawAspect="Content" ObjectID="_1755589921" r:id="rId156"/>
        </w:object>
      </w:r>
      <w:r w:rsidRPr="00E66FCD">
        <w:rPr>
          <w:szCs w:val="28"/>
        </w:rPr>
        <w:t xml:space="preserve"> </w:t>
      </w:r>
      <w:r w:rsidRPr="00E66FCD">
        <w:rPr>
          <w:szCs w:val="28"/>
        </w:rPr>
        <w:tab/>
        <w:t xml:space="preserve">    (</w:t>
      </w:r>
      <w:r>
        <w:rPr>
          <w:szCs w:val="28"/>
        </w:rPr>
        <w:t>36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hanging="142"/>
        <w:rPr>
          <w:szCs w:val="28"/>
        </w:rPr>
      </w:pPr>
      <w:r w:rsidRPr="00E66FCD">
        <w:rPr>
          <w:szCs w:val="28"/>
        </w:rPr>
        <w:t xml:space="preserve">где </w:t>
      </w:r>
      <w:r w:rsidRPr="00E66FCD">
        <w:rPr>
          <w:position w:val="-18"/>
          <w:szCs w:val="28"/>
        </w:rPr>
        <w:object w:dxaOrig="639" w:dyaOrig="560">
          <v:shape id="_x0000_i1117" type="#_x0000_t75" style="width:32.25pt;height:27.75pt" o:ole="" fillcolor="window">
            <v:imagedata r:id="rId46" o:title=""/>
          </v:shape>
          <o:OLEObject Type="Embed" ProgID="Equation.3" ShapeID="_x0000_i1117" DrawAspect="Content" ObjectID="_1755589922" r:id="rId157"/>
        </w:object>
      </w:r>
      <w:r w:rsidRPr="00E66FCD">
        <w:rPr>
          <w:szCs w:val="28"/>
        </w:rPr>
        <w:t xml:space="preserve"> - свободная энергия Гиббса образования оксида </w:t>
      </w:r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>, при условии чистых конденсированных фаз, 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По номограмме легко определить:</w:t>
      </w:r>
    </w:p>
    <w:p w:rsidR="00A36BBC" w:rsidRPr="00E66FCD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>прочность оксида при любой заданной температуре;</w:t>
      </w:r>
    </w:p>
    <w:p w:rsidR="00A36BBC" w:rsidRPr="00E66FCD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–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О; </w:t>
      </w:r>
      <w:r>
        <w:rPr>
          <w:szCs w:val="28"/>
        </w:rPr>
        <w:t xml:space="preserve"> </w:t>
      </w:r>
      <w:r w:rsidRPr="00E66FCD">
        <w:rPr>
          <w:szCs w:val="28"/>
        </w:rPr>
        <w:t>СО – 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; </w:t>
      </w:r>
      <w:r>
        <w:rPr>
          <w:szCs w:val="28"/>
        </w:rPr>
        <w:t xml:space="preserve"> </w:t>
      </w:r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–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 - СО – 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;</w:t>
      </w:r>
    </w:p>
    <w:p w:rsidR="00A36BBC" w:rsidRPr="00E66FCD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>определить среднее значение энтальпии образования оксида и энтальпии фазовых превращений Ме и Ме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>;</w:t>
      </w:r>
    </w:p>
    <w:p w:rsidR="00A36BBC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 xml:space="preserve">определить свободную энергию образования (диссоциации) оксида </w:t>
      </w:r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 xml:space="preserve"> при температурах в интервале температур оси абсцисс.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При этом следует руководствоваться следующими правилами: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1) </w:t>
      </w:r>
      <w:r>
        <w:rPr>
          <w:szCs w:val="28"/>
        </w:rPr>
        <w:t>ч</w:t>
      </w:r>
      <w:r w:rsidRPr="00E66FCD">
        <w:rPr>
          <w:szCs w:val="28"/>
        </w:rPr>
        <w:t xml:space="preserve">ем ниже располагается линия </w:t>
      </w:r>
      <w:r w:rsidRPr="00E66FCD">
        <w:rPr>
          <w:position w:val="-18"/>
          <w:szCs w:val="28"/>
        </w:rPr>
        <w:object w:dxaOrig="639" w:dyaOrig="560">
          <v:shape id="_x0000_i1118" type="#_x0000_t75" style="width:32.25pt;height:27.75pt" o:ole="" fillcolor="window">
            <v:imagedata r:id="rId46" o:title=""/>
          </v:shape>
          <o:OLEObject Type="Embed" ProgID="Equation.3" ShapeID="_x0000_i1118" DrawAspect="Content" ObjectID="_1755589923" r:id="rId158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), тем более прочным является данный оксид;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2) </w:t>
      </w:r>
      <w:r>
        <w:rPr>
          <w:szCs w:val="28"/>
        </w:rPr>
        <w:t>м</w:t>
      </w:r>
      <w:r w:rsidRPr="00E66FCD">
        <w:rPr>
          <w:szCs w:val="28"/>
        </w:rPr>
        <w:t xml:space="preserve">еталл с меньшим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 xml:space="preserve">0 </w:t>
      </w:r>
      <w:r w:rsidRPr="00E66FCD">
        <w:rPr>
          <w:szCs w:val="28"/>
        </w:rPr>
        <w:t xml:space="preserve">может служить раскислителем для металла с большим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при одинаковой температуре;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3) </w:t>
      </w:r>
      <w:r>
        <w:rPr>
          <w:szCs w:val="28"/>
        </w:rPr>
        <w:t>д</w:t>
      </w:r>
      <w:r w:rsidRPr="00E66FCD">
        <w:rPr>
          <w:szCs w:val="28"/>
        </w:rPr>
        <w:t xml:space="preserve">ля определения равновесного парциального давления кислорода в системе Ме- </w:t>
      </w:r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 xml:space="preserve"> соединяют точку ''0'', соответствующую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>
        <w:rPr>
          <w:szCs w:val="28"/>
          <w:vertAlign w:val="subscript"/>
        </w:rPr>
        <w:t xml:space="preserve"> </w:t>
      </w:r>
      <w:r w:rsidRPr="00E66FCD">
        <w:rPr>
          <w:szCs w:val="28"/>
        </w:rPr>
        <w:t>=</w:t>
      </w:r>
      <w:r>
        <w:rPr>
          <w:szCs w:val="28"/>
        </w:rPr>
        <w:t xml:space="preserve"> </w:t>
      </w:r>
      <w:r w:rsidRPr="00E66FCD">
        <w:rPr>
          <w:szCs w:val="28"/>
        </w:rPr>
        <w:t>0 при Т</w:t>
      </w:r>
      <w:r>
        <w:rPr>
          <w:szCs w:val="28"/>
        </w:rPr>
        <w:t xml:space="preserve"> </w:t>
      </w:r>
      <w:r w:rsidRPr="00E66FCD">
        <w:rPr>
          <w:szCs w:val="28"/>
        </w:rPr>
        <w:t>=</w:t>
      </w:r>
      <w:r>
        <w:rPr>
          <w:szCs w:val="28"/>
        </w:rPr>
        <w:t xml:space="preserve"> </w:t>
      </w:r>
      <w:r w:rsidRPr="00E66FCD">
        <w:rPr>
          <w:szCs w:val="28"/>
        </w:rPr>
        <w:t xml:space="preserve">0 с точкой на линии </w:t>
      </w:r>
      <w:r w:rsidRPr="00E66FCD">
        <w:rPr>
          <w:position w:val="-18"/>
          <w:szCs w:val="28"/>
        </w:rPr>
        <w:object w:dxaOrig="639" w:dyaOrig="560">
          <v:shape id="_x0000_i1119" type="#_x0000_t75" style="width:32.25pt;height:27.75pt" o:ole="" fillcolor="window">
            <v:imagedata r:id="rId46" o:title=""/>
          </v:shape>
          <o:OLEObject Type="Embed" ProgID="Equation.3" ShapeID="_x0000_i1119" DrawAspect="Content" ObjectID="_1755589924" r:id="rId159"/>
        </w:object>
      </w:r>
      <w:r w:rsidRPr="00E66FCD">
        <w:rPr>
          <w:szCs w:val="28"/>
        </w:rPr>
        <w:t xml:space="preserve"> (</w:t>
      </w:r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 xml:space="preserve">) для реакции образования оксида при заданной температуре. Соответствующее равновесное </w:t>
      </w:r>
      <w:r w:rsidRPr="00E66FCD">
        <w:rPr>
          <w:position w:val="-18"/>
          <w:szCs w:val="28"/>
          <w:lang w:val="en-US"/>
        </w:rPr>
        <w:object w:dxaOrig="639" w:dyaOrig="440">
          <v:shape id="_x0000_i1120" type="#_x0000_t75" style="width:32.25pt;height:21.75pt" o:ole="" fillcolor="window">
            <v:imagedata r:id="rId129" o:title=""/>
          </v:shape>
          <o:OLEObject Type="Embed" ProgID="Equation.3" ShapeID="_x0000_i1120" DrawAspect="Content" ObjectID="_1755589925" r:id="rId160"/>
        </w:objec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 xml:space="preserve">) определяют на продолжении этой прямой до пересечения со шкалой </w:t>
      </w:r>
      <w:r w:rsidRPr="00E66FCD">
        <w:rPr>
          <w:position w:val="-18"/>
          <w:szCs w:val="28"/>
          <w:lang w:val="en-US"/>
        </w:rPr>
        <w:object w:dxaOrig="639" w:dyaOrig="440">
          <v:shape id="_x0000_i1121" type="#_x0000_t75" style="width:32.25pt;height:21.75pt" o:ole="" fillcolor="window">
            <v:imagedata r:id="rId129" o:title=""/>
          </v:shape>
          <o:OLEObject Type="Embed" ProgID="Equation.3" ShapeID="_x0000_i1121" DrawAspect="Content" ObjectID="_1755589926" r:id="rId161"/>
        </w:object>
      </w:r>
      <w:r w:rsidRPr="00E66FCD">
        <w:rPr>
          <w:szCs w:val="28"/>
        </w:rPr>
        <w:t>, Па;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4) </w:t>
      </w:r>
      <w:r>
        <w:rPr>
          <w:szCs w:val="28"/>
        </w:rPr>
        <w:t>н</w:t>
      </w:r>
      <w:r w:rsidRPr="00E66FCD">
        <w:rPr>
          <w:szCs w:val="28"/>
        </w:rPr>
        <w:t xml:space="preserve">а номограмме приведены две шкалы, характеризующие изменение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 газовых смесей 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и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 различного состава. Соединяя точки С и Н на ординате нулевого значения температуры с соответствующими значениями отношения СО/СО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или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/Н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 на дополнительных шкалах, получают линии температурной зависимости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(СО-СО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) и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(Н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О). Для заданной температуры газовая смесь (СО-СО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) или (Н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О) будет окислительной по отношению к металлу, если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(г.ф.).&gt;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(</w:t>
      </w:r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>);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5) </w:t>
      </w:r>
      <w:r>
        <w:rPr>
          <w:szCs w:val="28"/>
        </w:rPr>
        <w:t>н</w:t>
      </w:r>
      <w:r w:rsidRPr="00E66FCD">
        <w:rPr>
          <w:szCs w:val="28"/>
        </w:rPr>
        <w:t xml:space="preserve">а диаграмме </w:t>
      </w:r>
      <w:r w:rsidRPr="00E66FCD">
        <w:rPr>
          <w:position w:val="-18"/>
          <w:szCs w:val="28"/>
        </w:rPr>
        <w:object w:dxaOrig="639" w:dyaOrig="560">
          <v:shape id="_x0000_i1122" type="#_x0000_t75" style="width:32.25pt;height:27.75pt" o:ole="" fillcolor="window">
            <v:imagedata r:id="rId46" o:title=""/>
          </v:shape>
          <o:OLEObject Type="Embed" ProgID="Equation.3" ShapeID="_x0000_i1122" DrawAspect="Content" ObjectID="_1755589927" r:id="rId162"/>
        </w:objec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</w:rPr>
        <w:t xml:space="preserve">) 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 xml:space="preserve">) для реакции образования оксида в точках, отвечающих фазовым превращениям  оксида или металла, изменяется наклон прямой </w:t>
      </w:r>
      <w:r w:rsidRPr="00E66FCD">
        <w:rPr>
          <w:position w:val="-18"/>
          <w:szCs w:val="28"/>
        </w:rPr>
        <w:object w:dxaOrig="639" w:dyaOrig="560">
          <v:shape id="_x0000_i1123" type="#_x0000_t75" style="width:32.25pt;height:27.75pt" o:ole="" fillcolor="window">
            <v:imagedata r:id="rId46" o:title=""/>
          </v:shape>
          <o:OLEObject Type="Embed" ProgID="Equation.3" ShapeID="_x0000_i1123" DrawAspect="Content" ObjectID="_1755589928" r:id="rId163"/>
        </w:object>
      </w:r>
      <w:r w:rsidRPr="00E66FCD">
        <w:rPr>
          <w:szCs w:val="28"/>
        </w:rPr>
        <w:t xml:space="preserve">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 xml:space="preserve">); наибольшие изменения соответствуют процессам  сублимации или испарения. Экстраполируя прямую </w:t>
      </w:r>
      <w:r w:rsidRPr="00E66FCD">
        <w:rPr>
          <w:position w:val="-18"/>
          <w:szCs w:val="28"/>
        </w:rPr>
        <w:object w:dxaOrig="639" w:dyaOrig="560">
          <v:shape id="_x0000_i1124" type="#_x0000_t75" style="width:32.25pt;height:27.75pt" o:ole="" fillcolor="window">
            <v:imagedata r:id="rId46" o:title=""/>
          </v:shape>
          <o:OLEObject Type="Embed" ProgID="Equation.3" ShapeID="_x0000_i1124" DrawAspect="Content" ObjectID="_1755589929" r:id="rId164"/>
        </w:object>
      </w:r>
      <w:r w:rsidRPr="00E66FCD">
        <w:rPr>
          <w:szCs w:val="28"/>
        </w:rPr>
        <w:t xml:space="preserve">= </w:t>
      </w:r>
      <w:r w:rsidRPr="00E66FCD">
        <w:rPr>
          <w:szCs w:val="28"/>
          <w:lang w:val="en-US"/>
        </w:rPr>
        <w:t>f</w:t>
      </w:r>
      <w:r w:rsidRPr="00E66FCD">
        <w:rPr>
          <w:szCs w:val="28"/>
          <w:lang w:val="ru-MO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 xml:space="preserve">) после фазового перехода до ординаты Т=0 получают среднее значение энтальпии в интервале температур этой прямой, а разность 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(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1</w:t>
      </w:r>
      <w:r w:rsidRPr="00E66FCD">
        <w:rPr>
          <w:szCs w:val="28"/>
        </w:rPr>
        <w:t>) указывает энтальпию фазового превращения.</w:t>
      </w:r>
      <w:r w:rsidRPr="00E66FCD">
        <w:rPr>
          <w:szCs w:val="28"/>
        </w:rPr>
        <w:br/>
        <w:t xml:space="preserve">Аналитически значения 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ф.п.</w:t>
      </w:r>
      <w:r w:rsidRPr="00E66FCD">
        <w:rPr>
          <w:szCs w:val="28"/>
        </w:rPr>
        <w:t xml:space="preserve"> и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S</w:t>
      </w:r>
      <w:r w:rsidRPr="00E66FCD">
        <w:rPr>
          <w:szCs w:val="28"/>
          <w:vertAlign w:val="subscript"/>
        </w:rPr>
        <w:t>ф.п.</w:t>
      </w:r>
      <w:r w:rsidRPr="00E66FCD">
        <w:rPr>
          <w:szCs w:val="28"/>
        </w:rPr>
        <w:t xml:space="preserve"> определяют как разность соответствующих коэффициентов М и </w:t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t xml:space="preserve"> в приведенных формулах зависимости </w:t>
      </w:r>
      <w:r w:rsidRPr="00E66FCD">
        <w:rPr>
          <w:position w:val="-18"/>
          <w:szCs w:val="28"/>
        </w:rPr>
        <w:object w:dxaOrig="639" w:dyaOrig="560">
          <v:shape id="_x0000_i1125" type="#_x0000_t75" style="width:32.25pt;height:27.75pt" o:ole="" fillcolor="window">
            <v:imagedata r:id="rId46" o:title=""/>
          </v:shape>
          <o:OLEObject Type="Embed" ProgID="Equation.3" ShapeID="_x0000_i1125" DrawAspect="Content" ObjectID="_1755589930" r:id="rId165"/>
        </w:object>
      </w:r>
      <w:r w:rsidRPr="00E66FCD">
        <w:rPr>
          <w:szCs w:val="28"/>
        </w:rPr>
        <w:t xml:space="preserve">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6) </w:t>
      </w:r>
      <w:r>
        <w:rPr>
          <w:szCs w:val="28"/>
        </w:rPr>
        <w:t>о</w:t>
      </w:r>
      <w:r w:rsidRPr="00E66FCD">
        <w:rPr>
          <w:szCs w:val="28"/>
        </w:rPr>
        <w:t xml:space="preserve">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r w:rsidRPr="00E66FCD">
        <w:rPr>
          <w:szCs w:val="28"/>
          <w:lang w:val="en-US"/>
        </w:rPr>
        <w:lastRenderedPageBreak/>
        <w:t>S</w:t>
      </w:r>
      <w:r w:rsidRPr="00E66FCD">
        <w:rPr>
          <w:szCs w:val="28"/>
          <w:vertAlign w:val="subscript"/>
          <w:lang w:val="en-US"/>
        </w:rPr>
        <w:t>n</w:t>
      </w:r>
      <w:r w:rsidRPr="00E66FCD">
        <w:rPr>
          <w:szCs w:val="28"/>
          <w:vertAlign w:val="subscript"/>
        </w:rPr>
        <w:t>(газ)</w:t>
      </w:r>
      <w:r w:rsidRPr="00E66FCD">
        <w:rPr>
          <w:szCs w:val="28"/>
        </w:rPr>
        <w:t xml:space="preserve"> </w:t>
      </w:r>
      <w:r w:rsidRPr="00E66FCD">
        <w:rPr>
          <w:szCs w:val="28"/>
          <w:lang w:val="en-US"/>
        </w:rPr>
        <w:t>SO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; </w:t>
      </w:r>
      <w:r w:rsidRPr="00E66FCD">
        <w:rPr>
          <w:szCs w:val="28"/>
          <w:lang w:val="en-US"/>
        </w:rPr>
        <w:t>SO</w:t>
      </w:r>
      <w:r w:rsidRPr="00E66FCD">
        <w:rPr>
          <w:szCs w:val="28"/>
          <w:vertAlign w:val="subscript"/>
        </w:rPr>
        <w:t>3</w:t>
      </w:r>
      <w:r w:rsidRPr="00E66FCD">
        <w:rPr>
          <w:szCs w:val="28"/>
        </w:rPr>
        <w:t>; 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; Г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7) </w:t>
      </w:r>
      <w:r>
        <w:rPr>
          <w:szCs w:val="28"/>
        </w:rPr>
        <w:t>с</w:t>
      </w:r>
      <w:r w:rsidRPr="00E66FCD">
        <w:rPr>
          <w:szCs w:val="28"/>
        </w:rPr>
        <w:t>тепень полноты протекания процесса, т.е. положение равновесия в системе можно изменить в соответствии с принципом Ле Шателье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Вышесказанное подтверждается аналитически: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1440"/>
        <w:rPr>
          <w:szCs w:val="28"/>
        </w:rPr>
      </w:pPr>
      <w:r w:rsidRPr="00E66FCD">
        <w:rPr>
          <w:b/>
          <w:bCs/>
          <w:szCs w:val="28"/>
        </w:rPr>
        <w:t>К</w:t>
      </w:r>
      <w:r w:rsidRPr="00E66FCD">
        <w:rPr>
          <w:b/>
          <w:bCs/>
          <w:szCs w:val="28"/>
          <w:vertAlign w:val="subscript"/>
        </w:rPr>
        <w:t>р</w:t>
      </w:r>
      <w:r w:rsidRPr="00E66FCD">
        <w:rPr>
          <w:b/>
          <w:bCs/>
          <w:szCs w:val="28"/>
        </w:rPr>
        <w:t xml:space="preserve"> = </w:t>
      </w:r>
      <w:r w:rsidRPr="00E66FCD">
        <w:rPr>
          <w:b/>
          <w:bCs/>
          <w:position w:val="-32"/>
          <w:szCs w:val="28"/>
        </w:rPr>
        <w:object w:dxaOrig="4660" w:dyaOrig="1040">
          <v:shape id="_x0000_i1126" type="#_x0000_t75" style="width:233.25pt;height:51.75pt" o:ole="" fillcolor="window">
            <v:imagedata r:id="rId166" o:title=""/>
          </v:shape>
          <o:OLEObject Type="Embed" ProgID="Equation.3" ShapeID="_x0000_i1126" DrawAspect="Content" ObjectID="_1755589931" r:id="rId167"/>
        </w:object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(</w:t>
      </w:r>
      <w:r>
        <w:rPr>
          <w:szCs w:val="28"/>
        </w:rPr>
        <w:t>37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</w:t>
      </w:r>
      <w:r>
        <w:rPr>
          <w:szCs w:val="28"/>
        </w:rPr>
        <w:t xml:space="preserve"> </w:t>
      </w:r>
      <w:r w:rsidRPr="00E66FCD">
        <w:rPr>
          <w:szCs w:val="28"/>
        </w:rPr>
        <w:t>=</w:t>
      </w:r>
      <w:r>
        <w:rPr>
          <w:szCs w:val="28"/>
        </w:rPr>
        <w:t xml:space="preserve"> </w:t>
      </w:r>
      <w:r w:rsidRPr="00E66FCD">
        <w:rPr>
          <w:szCs w:val="28"/>
          <w:lang w:val="en-US"/>
        </w:rPr>
        <w:t>idem</w:t>
      </w:r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Вакуумирование системы (уменьшение давления) при постоянном объеме равнозначно уменьшению давления при увеличении объема, т.к. уменьшается молярная концентрация  всех компонентов, что приведет к смешению равновесия в сторону большего числа молей газовой смеси (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>
        <w:rPr>
          <w:szCs w:val="28"/>
        </w:rPr>
        <w:t xml:space="preserve"> </w:t>
      </w:r>
      <w:r w:rsidRPr="00E66FCD">
        <w:rPr>
          <w:szCs w:val="28"/>
        </w:rPr>
        <w:sym w:font="Symbol" w:char="F0B9"/>
      </w:r>
      <w:r>
        <w:rPr>
          <w:szCs w:val="28"/>
        </w:rPr>
        <w:t xml:space="preserve"> 0</w:t>
      </w:r>
      <w:r w:rsidRPr="00E66FCD">
        <w:rPr>
          <w:szCs w:val="28"/>
        </w:rPr>
        <w:t>).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>При введении инертного газа в систему (Р</w:t>
      </w:r>
      <w:r w:rsidRPr="00E66FCD">
        <w:rPr>
          <w:szCs w:val="28"/>
          <w:vertAlign w:val="subscript"/>
        </w:rPr>
        <w:t>общ</w: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idem</w:t>
      </w:r>
      <w:r w:rsidRPr="00E66FCD">
        <w:rPr>
          <w:szCs w:val="28"/>
        </w:rPr>
        <w:t xml:space="preserve">) происходит разбавление реакционной газовой смеси, что равноценно увеличению объема и смещение при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sym w:font="Symbol" w:char="F0B9"/>
      </w:r>
      <w:r w:rsidRPr="00E66FCD">
        <w:rPr>
          <w:szCs w:val="28"/>
        </w:rPr>
        <w:t>0 произойдет в сторону большего числа молей газообразных компонентов.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ФАЗОВОЕ РАВНОВЕСИЕ В МЕТАЛЛУРГИЧЕСКИХ СИСТЕМАХ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Фазовые диаграммы двойных и тройных металлургических систем (металлических, солевых, оксидных, комбинированных) являются основой теории получения и рафинирования металлов, выбора состава шлаков и флюсов, используемых при получении металлов, ликвационного разделения металлов; шлака и штейна, штейна и металлической фазы, выбора присадок для высокотемпературного экстрагирования целевого металла; легирования и создания сплавов с заданными эксплуатационными свойствами.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Диаграммы состояния несут важную информацию о фазовом составе сплавов в равновесных условиях и температурах фазовых превращений. Графо-аналитические расчеты позволяют определить параметры, которые можно изменять, не нарушая числа фаз в системе; оценить количественно и качественно выход целевого продукта при разделении или рафинировании сплава.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Согласно правилу фаз, максимально возможное число равновесных фаз в бинарной системе равно трем: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С = К – Ф +  </w:t>
      </w:r>
      <w:r w:rsidRPr="005D019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D019F">
        <w:rPr>
          <w:rFonts w:ascii="Times New Roman" w:hAnsi="Times New Roman" w:cs="Times New Roman"/>
          <w:sz w:val="28"/>
          <w:szCs w:val="28"/>
        </w:rPr>
        <w:t xml:space="preserve"> ;</w:t>
      </w:r>
      <w:r w:rsidRPr="005D019F">
        <w:rPr>
          <w:rFonts w:ascii="Times New Roman" w:hAnsi="Times New Roman" w:cs="Times New Roman"/>
          <w:sz w:val="28"/>
          <w:szCs w:val="28"/>
        </w:rPr>
        <w:tab/>
      </w:r>
      <w:r w:rsidRPr="005D019F">
        <w:rPr>
          <w:rFonts w:ascii="Times New Roman" w:hAnsi="Times New Roman" w:cs="Times New Roman"/>
          <w:sz w:val="28"/>
          <w:szCs w:val="28"/>
        </w:rPr>
        <w:tab/>
        <w:t xml:space="preserve">Ф = К – С + </w:t>
      </w:r>
      <w:r w:rsidRPr="005D019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D019F">
        <w:rPr>
          <w:rFonts w:ascii="Times New Roman" w:hAnsi="Times New Roman" w:cs="Times New Roman"/>
          <w:sz w:val="28"/>
          <w:szCs w:val="28"/>
        </w:rPr>
        <w:t xml:space="preserve"> = 2 – 0 + 1 = 3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при постоянном давлении и одном изменяющемся внешнем параметре – температуре.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Следовательно, нонвариантное равновесие реализуется при постоянных температуре и составах равновесных фаз.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В бинарных металлургических системах встречаются следующие нонвариантные равновесия:</w:t>
      </w:r>
    </w:p>
    <w:p w:rsidR="005D019F" w:rsidRPr="005D019F" w:rsidRDefault="005D019F" w:rsidP="005D019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а) при наличии жидкой фазы: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1) эвтектическое Ж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2) перитектическое  Ж +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lastRenderedPageBreak/>
        <w:t>3) монотектическое 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 xml:space="preserve"> +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4) синтектическое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+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5) метатектическое (кататектическое)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Ж +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,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где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и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- граничные растворы на основе компонентов (или чистые компоненты при отсутствии растворимости), либо промежуточные фазы;</w:t>
      </w:r>
    </w:p>
    <w:p w:rsidR="005D019F" w:rsidRPr="005D019F" w:rsidRDefault="005D019F" w:rsidP="005D019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б) в твердом состоянии: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1) эвтектоидное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7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2) монотектоидное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3) перитектоидное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,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где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и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 xml:space="preserve"> имеют одинаковую структуру, но разный химический состав;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в) при наличии экстремума на кривых ликвидуса и солидуса, т.е. состав жидкой и твердой фаз одинаковые, что при двух равновесных фазах определяет нонвариантное равновесие (система ведет себя как однокомпонентная).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Моновариантное равновесие реализуется в бинарных системах как равновесие двух фаз с одной степенью свободы, т.е. независимо можно изменять либо температуру, либо состав одной из равновесных фаз, не изменяя числа фаз в системе.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В зависимости от агрегатного состояния и кристаллической структуры фаз в бинарных системах встречаются следующие моновариантные равновесия: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а) равновесие жидкого и твердого растворов на основе одного из компонентов Ж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б) равновесие двух твердых растворов на основе одного или разных компонентов (оба раствора имеют одинаковую кристаллическую структуру и отличаются только химическим составом)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в) равновесие двух твердых растворов на основе одного или разных компонентов, имеющих разную кристаллическую структуру и отличающихся химическим составом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г) равновесие упорядоченного и неупорядоченного твердых растворов (могут отличаться химическим составом)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i/>
          <w:sz w:val="28"/>
          <w:szCs w:val="28"/>
          <w:vertAlign w:val="super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lastRenderedPageBreak/>
        <w:t>д) равновесие двух жидких растворов, наблюдаемое при ограниченной растворимости компонентов в жидком состоянии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.</w:t>
      </w:r>
    </w:p>
    <w:p w:rsidR="00C13166" w:rsidRDefault="00C13166" w:rsidP="00C13166">
      <w:pPr>
        <w:pStyle w:val="a5"/>
      </w:pP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 металлургии двухфазные равновесия а)  и  д) широко используются при ликвационном разделении и рафинировании металлов, к которым относятся методы зонной плавки, направленной кристаллизации, зейгерования («ликвация на плите»), гетерогенизация охлаждением («ликвация в ковше») [5].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Вид диаграммы плавкости системы определяется свойствами составляющих ее компонентов. Если компоненты системы подобны по кристаллической структуре и физико-химическим свойствам, то при кристаллизации такие смеси образуют твердые растворы;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эвтектикой. Если компоненты бинарной системы образуют устойчивое химическое соединение, то его наличие в системе отражено на диаграмме плавкости максимумом – диаграммы плавкости с конгруэнтной точкой плавления (состав твердой фазы и жидкой фазы совпадают при температуре плавления).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Если же химическое соединение полностью разлагается ниже своей температуры плавления, то получается диаграмма со скрытым максимумом – инкогруэнтной точкой плавления. Если один из компонентов (или оба) существуют в нескольких энантиотропных полиморфных формах, то каждой температуре превращения будет соответствовать на диаграмме своя горизонталь, отвечающая равновесию обеих модификаций к третьей фазе (тв. В или жидкости </w:t>
      </w:r>
      <w:r w:rsidRPr="005D019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5D019F">
        <w:rPr>
          <w:rFonts w:ascii="Times New Roman" w:hAnsi="Times New Roman" w:cs="Times New Roman"/>
          <w:sz w:val="28"/>
          <w:szCs w:val="28"/>
        </w:rPr>
        <w:t>); если компоненты бинарной системы образуют расслоение в жидкой фазе (ликвация), то на диаграмме плавкости будет область равновесных двух жидких фаз и горизонталь, отвечающая температуре равновесия трех фаз: двух жидких и одной твердой.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Диаграммы состояния металлургических систем, как правило комбинированные диаграммы, на которых имеется не менее двух горизонталей нонвариантных равновесий.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 Фазовые равновесия изучают преимущественно методом термического анализа, но диаграммы состояния можно построить методом геометрической термодинамики, используя данные зависимости энергии Гиббса разных фаз от состава и температуры.</w:t>
      </w:r>
    </w:p>
    <w:p w:rsidR="00C13166" w:rsidRPr="005D019F" w:rsidRDefault="00C13166" w:rsidP="00C13166">
      <w:pPr>
        <w:pStyle w:val="a5"/>
        <w:rPr>
          <w:szCs w:val="28"/>
        </w:rPr>
      </w:pPr>
    </w:p>
    <w:p w:rsidR="00C13166" w:rsidRDefault="00C13166" w:rsidP="00C13166">
      <w:pPr>
        <w:pStyle w:val="a5"/>
        <w:ind w:firstLine="0"/>
        <w:jc w:val="center"/>
      </w:pPr>
    </w:p>
    <w:p w:rsidR="00C13166" w:rsidRDefault="00C13166" w:rsidP="00C13166">
      <w:pPr>
        <w:pStyle w:val="a5"/>
        <w:ind w:firstLine="0"/>
        <w:jc w:val="center"/>
      </w:pPr>
    </w:p>
    <w:p w:rsidR="00C13166" w:rsidRDefault="00C13166" w:rsidP="00C13166">
      <w:pPr>
        <w:pStyle w:val="a5"/>
        <w:jc w:val="center"/>
      </w:pPr>
      <w:r>
        <w:t>СПИСОК ЛИТЕРАТУРЫ</w:t>
      </w:r>
    </w:p>
    <w:p w:rsidR="00C13166" w:rsidRDefault="00C13166" w:rsidP="00C13166">
      <w:pPr>
        <w:pStyle w:val="a5"/>
        <w:ind w:firstLine="0"/>
      </w:pP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Рыженков Д. И., Арсентьев П. П., Яковлев В. В. и др. Теория металлургических процессов. - М.: Металлургия, 1989, 391с.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Вольский А. Н., Сергиевская Е. М. Теория металлургических процессов. - М.: Металлургия, 1978, 384с.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Погорелый А. Д. Теория металлургических процессов. - М.: Металлургия, 1971, 503с.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Пазухин В. А., Фишер А. Я. Разделение и рафинирование металлов в вакууме. - М.: Металлургия, 1969, 203с.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Термодинамические свойства неорганических веществ. Справочник под редакцией А. П. Зефирова. Атомиздат, 1986, 350с.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Уикс К. Е., Блок Ф. Е. Термодинамические свойства 65 элементов, их оксидов и нитридов. - М.: Металлургия, 1985, 320с.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Барон Н. М. и др. Краткий справочник физико-химических величин. - Л.: Химия, 1983, 182с.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Казачков Е. А. Расчеты по теории металлургических процессов. - Л.: Химия, 1983, 220с.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Лукашенко Э.Е., Погодаев А. М., Сладкова И. А. Сборник примеров и задач по теории процессов цветной металлургии. - М.: Металлургия, 1973, 174 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Минаев Ю.А., Яковлев В.В. Физико-химия в металлургии. –М.: МИСиС, 2001, -320с.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Гальнбек А.А., Шалыгин Л.М., Шмонин Ю.Б. Расчеты пирометаллургических процессов и аппаратуры цветной металлургии.                – Челябинск: Металлургия, 1990. -448с.</w:t>
      </w:r>
    </w:p>
    <w:p w:rsidR="00C13166" w:rsidRDefault="00C13166" w:rsidP="00C13166">
      <w:pPr>
        <w:pStyle w:val="a5"/>
        <w:jc w:val="center"/>
      </w:pPr>
      <w:r>
        <w:rPr>
          <w:caps/>
        </w:rPr>
        <w:br w:type="page"/>
      </w:r>
      <w:r>
        <w:rPr>
          <w:caps/>
        </w:rPr>
        <w:lastRenderedPageBreak/>
        <w:t>Приложение</w:t>
      </w:r>
      <w:r>
        <w:t xml:space="preserve"> А </w:t>
      </w:r>
    </w:p>
    <w:p w:rsidR="00C13166" w:rsidRDefault="00C13166" w:rsidP="00C13166">
      <w:pPr>
        <w:pStyle w:val="a5"/>
        <w:jc w:val="center"/>
      </w:pPr>
      <w:r>
        <w:t>(рекомендуемое)</w:t>
      </w:r>
    </w:p>
    <w:p w:rsidR="00C13166" w:rsidRDefault="00C13166" w:rsidP="00C13166">
      <w:pPr>
        <w:pStyle w:val="a5"/>
        <w:jc w:val="center"/>
      </w:pPr>
    </w:p>
    <w:p w:rsidR="00C13166" w:rsidRDefault="00C13166" w:rsidP="00C13166">
      <w:pPr>
        <w:pStyle w:val="a5"/>
        <w:jc w:val="center"/>
        <w:rPr>
          <w:b/>
        </w:rPr>
      </w:pPr>
      <w:r>
        <w:rPr>
          <w:b/>
        </w:rPr>
        <w:t>Термодинамические величины для некоторых простых веществ и химических соединений</w:t>
      </w:r>
    </w:p>
    <w:p w:rsidR="00C13166" w:rsidRDefault="00C13166" w:rsidP="00C13166">
      <w:pPr>
        <w:pStyle w:val="a5"/>
        <w:jc w:val="center"/>
      </w:pPr>
    </w:p>
    <w:p w:rsidR="00C13166" w:rsidRDefault="00C13166" w:rsidP="00C13166">
      <w:pPr>
        <w:pStyle w:val="a5"/>
      </w:pPr>
      <w:r>
        <w:rPr>
          <w:position w:val="-12"/>
          <w:sz w:val="20"/>
        </w:rPr>
        <w:object w:dxaOrig="620" w:dyaOrig="380">
          <v:shape id="_x0000_i1136" type="#_x0000_t75" style="width:45pt;height:27pt" o:ole="" fillcolor="window">
            <v:imagedata r:id="rId168" o:title=""/>
          </v:shape>
          <o:OLEObject Type="Embed" ProgID="Equation.3" ShapeID="_x0000_i1136" DrawAspect="Content" ObjectID="_1755589932" r:id="rId169"/>
        </w:object>
      </w:r>
      <w:r>
        <w:t>- стандартная энтальпия образования веществ при 298 К;</w:t>
      </w:r>
    </w:p>
    <w:p w:rsidR="00C13166" w:rsidRDefault="00C13166" w:rsidP="00C13166">
      <w:pPr>
        <w:pStyle w:val="a5"/>
      </w:pPr>
      <w:r>
        <w:rPr>
          <w:position w:val="-12"/>
          <w:sz w:val="20"/>
        </w:rPr>
        <w:object w:dxaOrig="420" w:dyaOrig="380">
          <v:shape id="_x0000_i1137" type="#_x0000_t75" style="width:30pt;height:27pt" o:ole="" fillcolor="window">
            <v:imagedata r:id="rId170" o:title=""/>
          </v:shape>
          <o:OLEObject Type="Embed" ProgID="Equation.3" ShapeID="_x0000_i1137" DrawAspect="Content" ObjectID="_1755589933" r:id="rId171"/>
        </w:object>
      </w:r>
      <w:r>
        <w:t xml:space="preserve"> - стандартная энтропия при 298 К;</w:t>
      </w:r>
    </w:p>
    <w:p w:rsidR="00C13166" w:rsidRDefault="00C13166" w:rsidP="00C13166">
      <w:pPr>
        <w:pStyle w:val="a5"/>
      </w:pPr>
      <w:r>
        <w:t>С</w:t>
      </w:r>
      <w:r>
        <w:rPr>
          <w:vertAlign w:val="subscript"/>
        </w:rPr>
        <w:t>р</w:t>
      </w:r>
      <w:r>
        <w:t xml:space="preserve"> – теплоемкость при  постоянном давлении.</w:t>
      </w:r>
    </w:p>
    <w:p w:rsidR="00C13166" w:rsidRDefault="00C13166" w:rsidP="00C13166">
      <w:pPr>
        <w:pStyle w:val="a5"/>
      </w:pPr>
    </w:p>
    <w:p w:rsidR="00C13166" w:rsidRDefault="00C13166" w:rsidP="00C13166">
      <w:pPr>
        <w:pStyle w:val="a5"/>
      </w:pPr>
      <w:r>
        <w:t>Таблица А 1 – Термодинамические характеристики некоторых элементов и соединений</w:t>
      </w:r>
    </w:p>
    <w:tbl>
      <w:tblPr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47"/>
        <w:gridCol w:w="1418"/>
        <w:gridCol w:w="1419"/>
        <w:gridCol w:w="1418"/>
        <w:gridCol w:w="1431"/>
      </w:tblGrid>
      <w:tr w:rsidR="00C13166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620" w:dyaOrig="380">
                <v:shape id="_x0000_i1138" type="#_x0000_t75" style="width:45pt;height:27pt" o:ole="" fillcolor="window">
                  <v:imagedata r:id="rId168" o:title=""/>
                </v:shape>
                <o:OLEObject Type="Embed" ProgID="Equation.3" ShapeID="_x0000_i1138" DrawAspect="Content" ObjectID="_1755589934" r:id="rId172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420" w:dyaOrig="380">
                <v:shape id="_x0000_i1139" type="#_x0000_t75" style="width:30pt;height:27pt" o:ole="" fillcolor="window">
                  <v:imagedata r:id="rId170" o:title=""/>
                </v:shape>
                <o:OLEObject Type="Embed" ProgID="Equation.3" ShapeID="_x0000_i1139" DrawAspect="Content" ObjectID="_1755589935" r:id="rId173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r>
              <w:rPr>
                <w:szCs w:val="28"/>
              </w:rPr>
              <w:t xml:space="preserve"> = а + </w:t>
            </w:r>
            <w:r>
              <w:rPr>
                <w:szCs w:val="28"/>
                <w:lang w:val="en-US"/>
              </w:rPr>
              <w:t>bT</w:t>
            </w:r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Темпера-турный интервал, К</w:t>
            </w: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28,31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12,39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298 - 933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r>
              <w:rPr>
                <w:szCs w:val="28"/>
              </w:rPr>
              <w:t xml:space="preserve"> = 10,75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933 - 2600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 xml:space="preserve">Ag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42,69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23,97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- 0,25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273 - 1200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Ag</w:t>
            </w:r>
            <w:r>
              <w:rPr>
                <w:szCs w:val="28"/>
                <w:vertAlign w:val="subscript"/>
                <w:lang w:val="ru-MO"/>
              </w:rPr>
              <w:t>2</w:t>
            </w:r>
            <w:r>
              <w:rPr>
                <w:szCs w:val="28"/>
                <w:lang w:val="ru-MO"/>
              </w:rPr>
              <w:t xml:space="preserve">О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- 30,56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55,48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Ве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8,87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- 3,43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ВеО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- 598,7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14,10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35,36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- 13,26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30,04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298 - 703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31,6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703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vertAlign w:val="subscript"/>
              </w:rPr>
            </w:pPr>
            <w:r>
              <w:rPr>
                <w:szCs w:val="28"/>
              </w:rPr>
              <w:lastRenderedPageBreak/>
              <w:t>С</w:t>
            </w:r>
            <w:r>
              <w:rPr>
                <w:szCs w:val="28"/>
                <w:lang w:val="en-US"/>
              </w:rPr>
              <w:t>u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22,64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298-1356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r>
              <w:rPr>
                <w:szCs w:val="28"/>
              </w:rPr>
              <w:t xml:space="preserve"> = 16,30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1766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17.24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24.77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273 – 1033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vertAlign w:val="subscript"/>
                <w:lang w:val="ru-MO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1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</w:t>
            </w:r>
            <w:r>
              <w:rPr>
                <w:szCs w:val="28"/>
              </w:rPr>
              <w:t>,</w:t>
            </w:r>
            <w:r>
              <w:rPr>
                <w:szCs w:val="28"/>
                <w:lang w:val="ru-MO"/>
              </w:rPr>
              <w:t>715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1042–1183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7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2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7"/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0,80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20,30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12,55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1183-1673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7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0,38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1673-1812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r>
              <w:rPr>
                <w:szCs w:val="28"/>
              </w:rPr>
              <w:t xml:space="preserve"> = 13,77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44,8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1812</w:t>
            </w:r>
          </w:p>
        </w:tc>
      </w:tr>
    </w:tbl>
    <w:p w:rsidR="00C13166" w:rsidRDefault="00C13166" w:rsidP="00C13166">
      <w:pPr>
        <w:pStyle w:val="a5"/>
      </w:pPr>
      <w:r>
        <w:t xml:space="preserve">Продолжение таблицы А 1 </w:t>
      </w:r>
    </w:p>
    <w:p w:rsidR="00C13166" w:rsidRDefault="00C13166" w:rsidP="00C13166">
      <w:pPr>
        <w:pStyle w:val="a5"/>
        <w:rPr>
          <w:lang w:val="ru-MO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9"/>
        <w:gridCol w:w="1702"/>
        <w:gridCol w:w="105"/>
        <w:gridCol w:w="1220"/>
        <w:gridCol w:w="52"/>
        <w:gridCol w:w="1419"/>
        <w:gridCol w:w="11"/>
        <w:gridCol w:w="1126"/>
        <w:gridCol w:w="6"/>
        <w:gridCol w:w="1621"/>
      </w:tblGrid>
      <w:tr w:rsidR="00C13166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620" w:dyaOrig="380">
                <v:shape id="_x0000_i1140" type="#_x0000_t75" style="width:45pt;height:27pt" o:ole="" fillcolor="window">
                  <v:imagedata r:id="rId168" o:title=""/>
                </v:shape>
                <o:OLEObject Type="Embed" ProgID="Equation.3" ShapeID="_x0000_i1140" DrawAspect="Content" ObjectID="_1755589936" r:id="rId174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420" w:dyaOrig="380">
                <v:shape id="_x0000_i1141" type="#_x0000_t75" style="width:30pt;height:27pt" o:ole="" fillcolor="window">
                  <v:imagedata r:id="rId170" o:title=""/>
                </v:shape>
                <o:OLEObject Type="Embed" ProgID="Equation.3" ShapeID="_x0000_i1141" DrawAspect="Content" ObjectID="_1755589937" r:id="rId175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r>
              <w:rPr>
                <w:szCs w:val="28"/>
              </w:rPr>
              <w:t xml:space="preserve"> = а + </w:t>
            </w:r>
            <w:r>
              <w:rPr>
                <w:szCs w:val="28"/>
                <w:lang w:val="en-US"/>
              </w:rPr>
              <w:t>bT</w:t>
            </w:r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Темпера-турный интервал, К</w:t>
            </w: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ru-MO"/>
              </w:rPr>
              <w:t>32</w:t>
            </w:r>
            <w:r>
              <w:t>,55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10,64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- 0,42 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298 - 923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9,20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923 - 1393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131,80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1393-2500</w:t>
            </w:r>
          </w:p>
        </w:tc>
      </w:tr>
      <w:tr w:rsidR="00C13166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31,76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23,85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14,14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- 1,59</w:t>
            </w:r>
          </w:p>
        </w:tc>
        <w:tc>
          <w:tcPr>
            <w:tcW w:w="1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– 1000</w:t>
            </w:r>
          </w:p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1000 -1352</w:t>
            </w:r>
          </w:p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1352-1416</w:t>
            </w:r>
          </w:p>
        </w:tc>
      </w:tr>
      <w:tr w:rsidR="00C13166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ru-MO"/>
              </w:rPr>
              <w:t xml:space="preserve">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vertAlign w:val="subscript"/>
                <w:lang w:val="ru-MO"/>
              </w:rPr>
              <w:t xml:space="preserve"> 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Mn</w:t>
            </w:r>
            <w:r>
              <w:rPr>
                <w:vertAlign w:val="subscript"/>
                <w:lang w:val="ru-MO"/>
              </w:rPr>
              <w:t xml:space="preserve"> ж </w:t>
            </w:r>
            <w:r>
              <w:rPr>
                <w:lang w:val="ru-MO"/>
              </w:rPr>
              <w:t xml:space="preserve">   </w:t>
            </w:r>
            <w:r>
              <w:t xml:space="preserve">Т </w:t>
            </w:r>
            <w:r>
              <w:rPr>
                <w:vertAlign w:val="subscript"/>
              </w:rPr>
              <w:t xml:space="preserve">пл </w:t>
            </w:r>
            <w:r>
              <w:t xml:space="preserve">= 1518 К   </w:t>
            </w:r>
            <w:r>
              <w:sym w:font="Symbol" w:char="0044"/>
            </w:r>
            <w:r>
              <w:t>Н</w:t>
            </w:r>
            <w:r>
              <w:rPr>
                <w:vertAlign w:val="subscript"/>
              </w:rPr>
              <w:t>пл</w:t>
            </w:r>
            <w:r>
              <w:t xml:space="preserve"> = 12,56</w:t>
            </w:r>
          </w:p>
        </w:tc>
        <w:tc>
          <w:tcPr>
            <w:tcW w:w="32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P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29,86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16,99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29,46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298 - 630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0,385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4,21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6,00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1,80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630 - 1728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О</w:t>
            </w:r>
            <w:r>
              <w:rPr>
                <w:vertAlign w:val="subscript"/>
              </w:rPr>
              <w:t>2 (газ)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205,03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31,46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3,39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- 3,77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298 - 3000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64,9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23,93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8,70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273 - 600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4,77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32,49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600 - 1200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ромб.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31,88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14,98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26,11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– 368,6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монокл.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0,30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32,55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368 - 392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 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129,1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227,7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36,11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- 3,52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273 - 2000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-296,9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248,07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42,55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12,55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-5,65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298-1800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Sn </w:t>
            </w:r>
            <w:r>
              <w:rPr>
                <w:vertAlign w:val="subscript"/>
              </w:rPr>
              <w:t>бег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51,4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18,49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26,36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273 - 505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>
              <w:rPr>
                <w:vertAlign w:val="subscript"/>
              </w:rPr>
              <w:t xml:space="preserve"> 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21,54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6,15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12,88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505 - 800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41,59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10,04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273 - 693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27,43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7,50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693 - 1180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115,0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Al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3 тв</w:t>
            </w:r>
          </w:p>
          <w:p w:rsidR="00C13166" w:rsidRDefault="00C13166">
            <w:pPr>
              <w:pStyle w:val="a5"/>
              <w:ind w:firstLine="0"/>
              <w:jc w:val="center"/>
            </w:pPr>
            <w:r>
              <w:t>корунд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- 1675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114,56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12,89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- 34,31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t xml:space="preserve">СО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- 110,5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197,4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28,41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4,10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- 0,46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t>СО</w:t>
            </w:r>
            <w:r>
              <w:rPr>
                <w:vertAlign w:val="subscript"/>
              </w:rPr>
              <w:t>2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- 393,5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213,6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44,14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- 8,53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СоО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52,84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8,54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1,67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- 162,0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42,63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38,79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297 - 1354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sym w:font="Symbol" w:char="0044"/>
            </w:r>
            <w:r>
              <w:t>Н</w:t>
            </w:r>
            <w:r>
              <w:rPr>
                <w:vertAlign w:val="subscript"/>
              </w:rPr>
              <w:t>пл</w:t>
            </w:r>
            <w:r>
              <w:t xml:space="preserve"> = +37,24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1300 - Т</w:t>
            </w:r>
            <w:r>
              <w:rPr>
                <w:vertAlign w:val="subscript"/>
              </w:rPr>
              <w:t>разл</w:t>
            </w:r>
          </w:p>
          <w:p w:rsidR="00C13166" w:rsidRDefault="00C13166">
            <w:pPr>
              <w:pStyle w:val="a5"/>
              <w:ind w:firstLine="0"/>
              <w:jc w:val="center"/>
            </w:pPr>
            <w:r>
              <w:t>1609 – Т</w:t>
            </w:r>
            <w:r>
              <w:rPr>
                <w:vertAlign w:val="subscript"/>
              </w:rPr>
              <w:t>пл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- 133,2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92,93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56,67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29,29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56,1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1571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- 264,85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60,75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8,61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298 - 1650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 xml:space="preserve">FeO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31,38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1641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3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- 821,3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89,96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97,74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72,13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- 12,89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3</w:t>
            </w:r>
            <w:r>
              <w:t>О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- 1117,7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151,46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167,03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78,91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- 41,82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298 - 900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- 601,24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42,59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7,28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- 6,19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1100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>О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3098</w:t>
            </w:r>
          </w:p>
        </w:tc>
      </w:tr>
    </w:tbl>
    <w:p w:rsidR="00C13166" w:rsidRDefault="00C13166" w:rsidP="00C13166">
      <w:pPr>
        <w:pStyle w:val="a5"/>
      </w:pPr>
      <w:r>
        <w:t xml:space="preserve">Продолжение таблицы А 1 </w:t>
      </w:r>
    </w:p>
    <w:p w:rsidR="00C13166" w:rsidRDefault="00C13166" w:rsidP="00C13166">
      <w:pPr>
        <w:pStyle w:val="a5"/>
      </w:pP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05"/>
        <w:gridCol w:w="1323"/>
        <w:gridCol w:w="93"/>
        <w:gridCol w:w="1387"/>
        <w:gridCol w:w="30"/>
        <w:gridCol w:w="1220"/>
        <w:gridCol w:w="1705"/>
      </w:tblGrid>
      <w:tr w:rsidR="00C13166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620" w:dyaOrig="380">
                <v:shape id="_x0000_i1142" type="#_x0000_t75" style="width:45pt;height:27pt" o:ole="" fillcolor="window">
                  <v:imagedata r:id="rId168" o:title=""/>
                </v:shape>
                <o:OLEObject Type="Embed" ProgID="Equation.3" ShapeID="_x0000_i1142" DrawAspect="Content" ObjectID="_1755589938" r:id="rId176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420" w:dyaOrig="380">
                <v:shape id="_x0000_i1143" type="#_x0000_t75" style="width:30pt;height:27pt" o:ole="" fillcolor="window">
                  <v:imagedata r:id="rId170" o:title=""/>
                </v:shape>
                <o:OLEObject Type="Embed" ProgID="Equation.3" ShapeID="_x0000_i1143" DrawAspect="Content" ObjectID="_1755589939" r:id="rId177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r>
              <w:rPr>
                <w:szCs w:val="28"/>
              </w:rPr>
              <w:t xml:space="preserve"> = а + </w:t>
            </w:r>
            <w:r>
              <w:rPr>
                <w:szCs w:val="28"/>
                <w:lang w:val="en-US"/>
              </w:rPr>
              <w:t>bT</w:t>
            </w:r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Темпера-турный интервал, К</w:t>
            </w: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Mn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- 384,9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60,25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46,48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8,12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- 3,68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2000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Mn</w:t>
            </w:r>
            <w:r>
              <w:t xml:space="preserve">О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2053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- 239,7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38,07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- 20,88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157,23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16,28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298 - 523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2228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PbO </w:t>
            </w:r>
            <w:r>
              <w:rPr>
                <w:vertAlign w:val="subscript"/>
              </w:rPr>
              <w:t>желт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- 217,61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58,70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37,87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26,78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PbO </w:t>
            </w:r>
            <w:r>
              <w:rPr>
                <w:vertAlign w:val="subscript"/>
              </w:rPr>
              <w:t>желт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873 =Т</w:t>
            </w:r>
            <w:r>
              <w:rPr>
                <w:vertAlign w:val="subscript"/>
              </w:rPr>
              <w:t>пл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PbSO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- 918,1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147,3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45,86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129,7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17,57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PbSO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2043 с разлож.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- 580,8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52,34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73,89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10,04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- 21,59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273 - 1500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47,66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1903 - Т</w:t>
            </w:r>
            <w:r>
              <w:rPr>
                <w:vertAlign w:val="subscript"/>
              </w:rPr>
              <w:t>пл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SnO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- 286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56,74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39,96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14,64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298 - 1273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ZnO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- 349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43,5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48,99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5,10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- 9,12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273 - 1573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ZnO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1948 - Т</w:t>
            </w:r>
            <w:r>
              <w:rPr>
                <w:vertAlign w:val="subscript"/>
              </w:rPr>
              <w:t>пл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>ZnSO</w:t>
            </w:r>
            <w:r>
              <w:rPr>
                <w:vertAlign w:val="subscript"/>
              </w:rPr>
              <w:t>4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- 978,2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124,6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71,42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87,03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kk-KZ"/>
              </w:rPr>
              <w:t>Н</w:t>
            </w:r>
            <w:r>
              <w:rPr>
                <w:vertAlign w:val="subscript"/>
                <w:lang w:val="kk-KZ"/>
              </w:rPr>
              <w:t>2</w:t>
            </w:r>
            <w:r>
              <w:rPr>
                <w:lang w:val="kk-KZ"/>
              </w:rPr>
              <w:t xml:space="preserve">О </w:t>
            </w:r>
            <w:r>
              <w:rPr>
                <w:vertAlign w:val="subscript"/>
                <w:lang w:val="kk-KZ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-285,84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69,96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298 - 398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ClO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-107,65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47,53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-38,53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Cl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-167,46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55,10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-131,17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ОН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-229,94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-10,54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-157,3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Н</w:t>
            </w:r>
            <w:r>
              <w:rPr>
                <w:vertAlign w:val="superscrip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vertAlign w:val="superscript"/>
                <w:lang w:val="en-US"/>
              </w:rPr>
              <w:t>2-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-907,51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17,2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-742,99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</w:tbl>
    <w:p w:rsidR="00C13166" w:rsidRDefault="00C13166" w:rsidP="00C13166">
      <w:pPr>
        <w:pStyle w:val="a5"/>
      </w:pPr>
    </w:p>
    <w:p w:rsidR="00C13166" w:rsidRDefault="00C13166" w:rsidP="00C13166">
      <w:pPr>
        <w:pStyle w:val="a5"/>
      </w:pPr>
    </w:p>
    <w:p w:rsidR="00C13166" w:rsidRDefault="00C13166" w:rsidP="00C13166">
      <w:pPr>
        <w:pStyle w:val="a5"/>
      </w:pPr>
      <w:r>
        <w:br w:type="page"/>
      </w:r>
      <w:r>
        <w:lastRenderedPageBreak/>
        <w:t>Таблица А 2 – Стандартные значения энергии Гиббса некоторых реакций в зависимости от температуры</w:t>
      </w:r>
    </w:p>
    <w:p w:rsidR="00C13166" w:rsidRDefault="00C13166" w:rsidP="00C13166">
      <w:pPr>
        <w:pStyle w:val="a5"/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43"/>
        <w:gridCol w:w="1984"/>
        <w:gridCol w:w="1842"/>
        <w:gridCol w:w="1716"/>
      </w:tblGrid>
      <w:tr w:rsidR="00C13166">
        <w:trPr>
          <w:cantSplit/>
        </w:trPr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Реакция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position w:val="-10"/>
                <w:sz w:val="20"/>
              </w:rPr>
              <w:object w:dxaOrig="1579" w:dyaOrig="360">
                <v:shape id="_x0000_i1144" type="#_x0000_t75" style="width:101.25pt;height:23.25pt" o:ole="" fillcolor="window">
                  <v:imagedata r:id="rId178" o:title=""/>
                </v:shape>
                <o:OLEObject Type="Embed" ProgID="Equation.3" ShapeID="_x0000_i1144" DrawAspect="Content" ObjectID="_1755589940" r:id="rId179"/>
              </w:objec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Т, К</w:t>
            </w:r>
          </w:p>
        </w:tc>
      </w:tr>
      <w:tr w:rsidR="00C13166">
        <w:trPr>
          <w:cantSplit/>
        </w:trPr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М, Дж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</w:t>
            </w:r>
            <w:r>
              <w:t>, Дж/К</w:t>
            </w: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2Al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+ 3/2O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Al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- 1687909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325,15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932 - 2303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-598796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96,88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298-1556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(ж)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-606249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101,70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1556-2768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- 237319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71,92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298 - 1766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rPr>
                <w:lang w:val="ru-MO"/>
              </w:rPr>
              <w:t xml:space="preserve"> 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- 261884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85,83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1766 - 2100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>2Cu</w:t>
            </w:r>
            <w:r>
              <w:rPr>
                <w:vertAlign w:val="subscript"/>
                <w:lang w:val="en-US"/>
              </w:rPr>
              <w:t>(T)</w:t>
            </w:r>
            <w:r>
              <w:rPr>
                <w:lang w:val="en-US"/>
              </w:rPr>
              <w:t>+ 1/2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Cu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-168519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71,30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298-1356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vertAlign w:val="subscript"/>
              </w:rPr>
            </w:pPr>
            <w:r>
              <w:rPr>
                <w:lang w:val="ru-MO"/>
              </w:rPr>
              <w:t>2</w:t>
            </w:r>
            <w:r>
              <w:rPr>
                <w:lang w:val="en-US"/>
              </w:rPr>
              <w:t>Cu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t xml:space="preserve"> + 1/2 О</w:t>
            </w:r>
            <w:r>
              <w:rPr>
                <w:vertAlign w:val="subscript"/>
              </w:rPr>
              <w:t>2</w:t>
            </w:r>
            <w:r>
              <w:t xml:space="preserve"> = С</w:t>
            </w:r>
            <w:r>
              <w:rPr>
                <w:lang w:val="en-US"/>
              </w:rPr>
              <w:t>u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(Ж)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-146695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50,41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1502-2820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2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- 262389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63,56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843 - 1184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- 263182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64,23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1184 - 1650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- 228934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43,46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1650 - 1809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- 239987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49,57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1809 - 3000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- 601350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107,39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298 - 923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- 609350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116,06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923 - 1376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</w:t>
            </w:r>
            <w:r>
              <w:rPr>
                <w:vertAlign w:val="subscript"/>
                <w:lang w:val="ru-MO"/>
              </w:rPr>
              <w:t xml:space="preserve">) </w:t>
            </w:r>
            <w:r>
              <w:rPr>
                <w:lang w:val="ru-MO"/>
              </w:rPr>
              <w:t>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MgO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- 728085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202,35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1376 - 3098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 xml:space="preserve">)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MnO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- 385186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73,73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298 - 1517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- 234503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85,28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298 - 1725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101,39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1725 - 2200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- 218676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97,8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601 - 1159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- 184931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69,08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1159 - 1765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Sn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SnO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- 581756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204,82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505 - 1898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lastRenderedPageBreak/>
              <w:t>Zn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ZnO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- 493666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203,98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1180 - 2248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- 110560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- 89,875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- 393260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- 2,29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СО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- 282695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87,585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–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СО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172130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- 177,46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>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- 246175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54,12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400 - 3000</w:t>
            </w:r>
          </w:p>
        </w:tc>
      </w:tr>
    </w:tbl>
    <w:p w:rsidR="00C13166" w:rsidRDefault="00C13166" w:rsidP="00C13166">
      <w:pPr>
        <w:pStyle w:val="a5"/>
        <w:rPr>
          <w:lang w:val="ru-MO"/>
        </w:rPr>
      </w:pPr>
    </w:p>
    <w:p w:rsidR="00C13166" w:rsidRDefault="00C13166" w:rsidP="00A229CE">
      <w:pPr>
        <w:pStyle w:val="a5"/>
        <w:ind w:firstLine="0"/>
        <w:jc w:val="center"/>
      </w:pPr>
    </w:p>
    <w:p w:rsidR="00A229CE" w:rsidRDefault="00A229CE" w:rsidP="00A229CE">
      <w:pPr>
        <w:pStyle w:val="a5"/>
        <w:jc w:val="center"/>
      </w:pPr>
      <w:r>
        <w:t>СПИСОК ЛИТЕРАТУРЫ</w:t>
      </w: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Рыженков Д. И., Арсентьев П. П., Яковлев В. В. и др. Теория металлургических процессов. - М.: Металлургия, 1989, 391с.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Вольский А. Н., Сергиевская Е. М. Теория металлургических процессов. - М.: Металлургия, 1978, 384с.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Погорелый А. Д. Теория металлургических процессов. - М.: Металлургия, 1971, 503с.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Пазухин В. А., Фишер А. Я. Разделение и рафинирование металлов в вакууме. - М.: Металлургия, 1969, 203с.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Термодинамические свойства неорганических веществ. Справочник под редакцией А. П. Зефирова. Атомиздат, 1986, 350с.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Уикс К. Е., Блок Ф. Е. Термодинамические свойства 65 элементов, их оксидов и нитридов. - М.: Металлургия, 1985, 320с.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Барон Н. М. и др. Краткий справочник физико-химических величин. - Л.: Химия, 1983, 182с.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Казачков Е. А. Расчеты по теории металлургических процессов. - Л.: Химия, 1983, 220с.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Лукашенко Э.Е., Погодаев А. М., Сладкова И. А. Сборник примеров и задач по теории процессов цветной металлургии. - М.: Металлургия, 1973, 174 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Минаев Ю.А., Яковлев В.В. Физико-химия в металлургии. –М.: МИСиС, 2001, -320с.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lastRenderedPageBreak/>
        <w:t>Гальнбек А.А., Шалыгин Л.М., Шмонин Ю.Б. Расчеты пирометаллургических процессов и аппаратуры цветной металлургии.                – Челябинск: Металлургия, 1990. -448с.</w:t>
      </w:r>
    </w:p>
    <w:p w:rsidR="00A229CE" w:rsidRDefault="00A229CE" w:rsidP="00A229CE">
      <w:pPr>
        <w:pStyle w:val="a5"/>
        <w:jc w:val="center"/>
      </w:pPr>
      <w:r>
        <w:rPr>
          <w:caps/>
        </w:rPr>
        <w:br w:type="page"/>
      </w:r>
      <w:r>
        <w:rPr>
          <w:caps/>
        </w:rPr>
        <w:lastRenderedPageBreak/>
        <w:t>Приложение</w:t>
      </w:r>
      <w:r>
        <w:t xml:space="preserve"> А </w:t>
      </w:r>
    </w:p>
    <w:p w:rsidR="00A229CE" w:rsidRDefault="00A229CE" w:rsidP="00A229CE">
      <w:pPr>
        <w:pStyle w:val="a5"/>
        <w:jc w:val="center"/>
      </w:pPr>
      <w:r>
        <w:t>(рекомендуемое)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  <w:rPr>
          <w:b/>
        </w:rPr>
      </w:pPr>
      <w:r>
        <w:rPr>
          <w:b/>
        </w:rPr>
        <w:t>Термодинамические величины для некоторых простых веществ и химических соединений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</w:pPr>
      <w:r w:rsidRPr="003864F4">
        <w:rPr>
          <w:position w:val="-12"/>
          <w:sz w:val="20"/>
        </w:rPr>
        <w:object w:dxaOrig="620" w:dyaOrig="380">
          <v:shape id="_x0000_i1127" type="#_x0000_t75" style="width:45pt;height:27pt" o:ole="" fillcolor="window">
            <v:imagedata r:id="rId168" o:title=""/>
          </v:shape>
          <o:OLEObject Type="Embed" ProgID="Equation.3" ShapeID="_x0000_i1127" DrawAspect="Content" ObjectID="_1755589941" r:id="rId180"/>
        </w:object>
      </w:r>
      <w:r>
        <w:t>- стандартная энтальпия образования веществ при 298 К;</w:t>
      </w:r>
    </w:p>
    <w:p w:rsidR="00A229CE" w:rsidRDefault="00A229CE" w:rsidP="00A229CE">
      <w:pPr>
        <w:pStyle w:val="a5"/>
      </w:pPr>
      <w:r w:rsidRPr="003864F4">
        <w:rPr>
          <w:position w:val="-12"/>
          <w:sz w:val="20"/>
        </w:rPr>
        <w:object w:dxaOrig="420" w:dyaOrig="380">
          <v:shape id="_x0000_i1128" type="#_x0000_t75" style="width:30pt;height:27pt" o:ole="" fillcolor="window">
            <v:imagedata r:id="rId170" o:title=""/>
          </v:shape>
          <o:OLEObject Type="Embed" ProgID="Equation.3" ShapeID="_x0000_i1128" DrawAspect="Content" ObjectID="_1755589942" r:id="rId181"/>
        </w:object>
      </w:r>
      <w:r>
        <w:t xml:space="preserve"> - стандартная энтропия при 298 К;</w:t>
      </w:r>
    </w:p>
    <w:p w:rsidR="00A229CE" w:rsidRDefault="00A229CE" w:rsidP="00A229CE">
      <w:pPr>
        <w:pStyle w:val="a5"/>
      </w:pPr>
      <w:r>
        <w:t>С</w:t>
      </w:r>
      <w:r>
        <w:rPr>
          <w:vertAlign w:val="subscript"/>
        </w:rPr>
        <w:t>р</w:t>
      </w:r>
      <w:r>
        <w:t xml:space="preserve"> – теплоемкость при  постоянном давлении.</w:t>
      </w:r>
    </w:p>
    <w:p w:rsidR="00A229CE" w:rsidRDefault="00A229CE" w:rsidP="00A229CE">
      <w:pPr>
        <w:pStyle w:val="a5"/>
      </w:pPr>
    </w:p>
    <w:p w:rsidR="00A229CE" w:rsidRDefault="00A229CE" w:rsidP="00A229CE">
      <w:pPr>
        <w:pStyle w:val="a5"/>
      </w:pPr>
      <w:r>
        <w:t>Таблица А 1 – Термодинамические характеристики некоторых элементов и соединений</w:t>
      </w:r>
    </w:p>
    <w:tbl>
      <w:tblPr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47"/>
        <w:gridCol w:w="1418"/>
        <w:gridCol w:w="1419"/>
        <w:gridCol w:w="1418"/>
        <w:gridCol w:w="1431"/>
      </w:tblGrid>
      <w:tr w:rsidR="00A229CE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620" w:dyaOrig="380">
                <v:shape id="_x0000_i1129" type="#_x0000_t75" style="width:45pt;height:27pt" o:ole="" fillcolor="window">
                  <v:imagedata r:id="rId168" o:title=""/>
                </v:shape>
                <o:OLEObject Type="Embed" ProgID="Equation.3" ShapeID="_x0000_i1129" DrawAspect="Content" ObjectID="_1755589943" r:id="rId182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420" w:dyaOrig="380">
                <v:shape id="_x0000_i1130" type="#_x0000_t75" style="width:30pt;height:27pt" o:ole="" fillcolor="window">
                  <v:imagedata r:id="rId170" o:title=""/>
                </v:shape>
                <o:OLEObject Type="Embed" ProgID="Equation.3" ShapeID="_x0000_i1130" DrawAspect="Content" ObjectID="_1755589944" r:id="rId183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r>
              <w:rPr>
                <w:szCs w:val="28"/>
              </w:rPr>
              <w:t xml:space="preserve"> = а + </w:t>
            </w:r>
            <w:r>
              <w:rPr>
                <w:szCs w:val="28"/>
                <w:lang w:val="en-US"/>
              </w:rPr>
              <w:t>bT</w:t>
            </w:r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Темпера-турный интервал, К</w:t>
            </w: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28,31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12,39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298 - 933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r>
              <w:rPr>
                <w:szCs w:val="28"/>
              </w:rPr>
              <w:t xml:space="preserve"> = 10,75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933 - 2600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 xml:space="preserve">Ag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42,69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23,97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- 0,25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273 - 1200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Ag</w:t>
            </w:r>
            <w:r>
              <w:rPr>
                <w:szCs w:val="28"/>
                <w:vertAlign w:val="subscript"/>
                <w:lang w:val="ru-MO"/>
              </w:rPr>
              <w:t>2</w:t>
            </w:r>
            <w:r>
              <w:rPr>
                <w:szCs w:val="28"/>
                <w:lang w:val="ru-MO"/>
              </w:rPr>
              <w:t xml:space="preserve">О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- 30,56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55,48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Ве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8,87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- 3,43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ВеО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- 598,7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14,10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35,36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- 13,26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30,04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298 - 703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31,6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703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vertAlign w:val="subscript"/>
              </w:rPr>
            </w:pPr>
            <w:r>
              <w:rPr>
                <w:szCs w:val="28"/>
              </w:rPr>
              <w:lastRenderedPageBreak/>
              <w:t>С</w:t>
            </w:r>
            <w:r>
              <w:rPr>
                <w:szCs w:val="28"/>
                <w:lang w:val="en-US"/>
              </w:rPr>
              <w:t>u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22,64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298-1356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r>
              <w:rPr>
                <w:szCs w:val="28"/>
              </w:rPr>
              <w:t xml:space="preserve"> = 16,30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1766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17.24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24.77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273 – 1033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vertAlign w:val="subscript"/>
                <w:lang w:val="ru-MO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1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</w:t>
            </w:r>
            <w:r>
              <w:rPr>
                <w:szCs w:val="28"/>
              </w:rPr>
              <w:t>,</w:t>
            </w:r>
            <w:r>
              <w:rPr>
                <w:szCs w:val="28"/>
                <w:lang w:val="ru-MO"/>
              </w:rPr>
              <w:t>715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1042–1183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7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2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7"/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0,80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20,30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12,55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1183-1673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7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0,38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1673-1812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r>
              <w:rPr>
                <w:szCs w:val="28"/>
              </w:rPr>
              <w:t xml:space="preserve"> = 13,77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44,8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1812</w:t>
            </w:r>
          </w:p>
        </w:tc>
      </w:tr>
    </w:tbl>
    <w:p w:rsidR="00A229CE" w:rsidRDefault="00A229CE" w:rsidP="00A229CE">
      <w:pPr>
        <w:pStyle w:val="a5"/>
      </w:pPr>
      <w:r>
        <w:t xml:space="preserve">Продолжение таблицы А 1 </w:t>
      </w:r>
    </w:p>
    <w:p w:rsidR="00A229CE" w:rsidRDefault="00A229CE" w:rsidP="00A229CE">
      <w:pPr>
        <w:pStyle w:val="a5"/>
        <w:rPr>
          <w:lang w:val="ru-MO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9"/>
        <w:gridCol w:w="1702"/>
        <w:gridCol w:w="105"/>
        <w:gridCol w:w="1220"/>
        <w:gridCol w:w="52"/>
        <w:gridCol w:w="1419"/>
        <w:gridCol w:w="11"/>
        <w:gridCol w:w="1126"/>
        <w:gridCol w:w="6"/>
        <w:gridCol w:w="1621"/>
      </w:tblGrid>
      <w:tr w:rsidR="00A229CE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620" w:dyaOrig="380">
                <v:shape id="_x0000_i1131" type="#_x0000_t75" style="width:45pt;height:27pt" o:ole="" fillcolor="window">
                  <v:imagedata r:id="rId168" o:title=""/>
                </v:shape>
                <o:OLEObject Type="Embed" ProgID="Equation.3" ShapeID="_x0000_i1131" DrawAspect="Content" ObjectID="_1755589945" r:id="rId184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420" w:dyaOrig="380">
                <v:shape id="_x0000_i1132" type="#_x0000_t75" style="width:30pt;height:27pt" o:ole="" fillcolor="window">
                  <v:imagedata r:id="rId170" o:title=""/>
                </v:shape>
                <o:OLEObject Type="Embed" ProgID="Equation.3" ShapeID="_x0000_i1132" DrawAspect="Content" ObjectID="_1755589946" r:id="rId185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r>
              <w:rPr>
                <w:szCs w:val="28"/>
              </w:rPr>
              <w:t xml:space="preserve"> = а + </w:t>
            </w:r>
            <w:r>
              <w:rPr>
                <w:szCs w:val="28"/>
                <w:lang w:val="en-US"/>
              </w:rPr>
              <w:t>bT</w:t>
            </w:r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Темпера-турный интервал, К</w:t>
            </w: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ru-MO"/>
              </w:rPr>
              <w:t>32</w:t>
            </w:r>
            <w:r>
              <w:t>,55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10,64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- 0,42 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298 - 923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9,20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923 - 1393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131,80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1393-2500</w:t>
            </w:r>
          </w:p>
        </w:tc>
      </w:tr>
      <w:tr w:rsidR="00A229CE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31,76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23,85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14,14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- 1,59</w:t>
            </w:r>
          </w:p>
        </w:tc>
        <w:tc>
          <w:tcPr>
            <w:tcW w:w="1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– 1000</w:t>
            </w:r>
          </w:p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1000 -1352</w:t>
            </w:r>
          </w:p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1352-1416</w:t>
            </w:r>
          </w:p>
        </w:tc>
      </w:tr>
      <w:tr w:rsidR="00A229CE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ru-MO"/>
              </w:rPr>
              <w:t xml:space="preserve">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vertAlign w:val="subscript"/>
                <w:lang w:val="ru-MO"/>
              </w:rPr>
              <w:t xml:space="preserve"> 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Mn</w:t>
            </w:r>
            <w:r>
              <w:rPr>
                <w:vertAlign w:val="subscript"/>
                <w:lang w:val="ru-MO"/>
              </w:rPr>
              <w:t xml:space="preserve"> ж </w:t>
            </w:r>
            <w:r>
              <w:rPr>
                <w:lang w:val="ru-MO"/>
              </w:rPr>
              <w:t xml:space="preserve">   </w:t>
            </w:r>
            <w:r>
              <w:t xml:space="preserve">Т </w:t>
            </w:r>
            <w:r>
              <w:rPr>
                <w:vertAlign w:val="subscript"/>
              </w:rPr>
              <w:t xml:space="preserve">пл </w:t>
            </w:r>
            <w:r>
              <w:t xml:space="preserve">= 1518 К   </w:t>
            </w:r>
            <w:r>
              <w:sym w:font="Symbol" w:char="0044"/>
            </w:r>
            <w:r>
              <w:t>Н</w:t>
            </w:r>
            <w:r>
              <w:rPr>
                <w:vertAlign w:val="subscript"/>
              </w:rPr>
              <w:t>пл</w:t>
            </w:r>
            <w:r>
              <w:t xml:space="preserve"> = 12,56</w:t>
            </w:r>
          </w:p>
        </w:tc>
        <w:tc>
          <w:tcPr>
            <w:tcW w:w="32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P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29,86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16,99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29,46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298 - 630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0,385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4,21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6,00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1,80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630 - 1728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О</w:t>
            </w:r>
            <w:r>
              <w:rPr>
                <w:vertAlign w:val="subscript"/>
              </w:rPr>
              <w:t>2 (газ)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205,03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31,46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3,39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- 3,77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298 - 3000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64,9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23,93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8,70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273 - 600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4,77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32,49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600 - 1200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ромб.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31,88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14,98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26,11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– 368,6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монокл.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0,30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32,55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368 - 392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 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129,1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227,7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36,11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- 3,52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273 - 2000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-296,9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248,07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42,55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12,55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-5,65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298-1800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Sn </w:t>
            </w:r>
            <w:r>
              <w:rPr>
                <w:vertAlign w:val="subscript"/>
              </w:rPr>
              <w:t>бег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51,4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18,49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26,36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273 - 505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>
              <w:rPr>
                <w:vertAlign w:val="subscript"/>
              </w:rPr>
              <w:t xml:space="preserve"> 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21,54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6,15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12,88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505 - 800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41,59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10,04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273 - 693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27,43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7,50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693 - 1180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115,0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Al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3 тв</w:t>
            </w:r>
          </w:p>
          <w:p w:rsidR="00A229CE" w:rsidRDefault="00A229CE">
            <w:pPr>
              <w:pStyle w:val="a5"/>
              <w:ind w:firstLine="0"/>
              <w:jc w:val="center"/>
            </w:pPr>
            <w:r>
              <w:t>корунд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- 1675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114,56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12,89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- 34,31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t xml:space="preserve">СО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- 110,5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197,4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28,41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4,10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- 0,46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t>СО</w:t>
            </w:r>
            <w:r>
              <w:rPr>
                <w:vertAlign w:val="subscript"/>
              </w:rPr>
              <w:t>2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- 393,5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213,6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44,14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- 8,53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СоО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52,84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8,54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1,67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- 162,0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42,63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38,79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297 - 1354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sym w:font="Symbol" w:char="0044"/>
            </w:r>
            <w:r>
              <w:t>Н</w:t>
            </w:r>
            <w:r>
              <w:rPr>
                <w:vertAlign w:val="subscript"/>
              </w:rPr>
              <w:t>пл</w:t>
            </w:r>
            <w:r>
              <w:t xml:space="preserve"> = +37,24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1300 - Т</w:t>
            </w:r>
            <w:r>
              <w:rPr>
                <w:vertAlign w:val="subscript"/>
              </w:rPr>
              <w:t>разл</w:t>
            </w:r>
          </w:p>
          <w:p w:rsidR="00A229CE" w:rsidRDefault="00A229CE">
            <w:pPr>
              <w:pStyle w:val="a5"/>
              <w:ind w:firstLine="0"/>
              <w:jc w:val="center"/>
            </w:pPr>
            <w:r>
              <w:t>1609 – Т</w:t>
            </w:r>
            <w:r>
              <w:rPr>
                <w:vertAlign w:val="subscript"/>
              </w:rPr>
              <w:t>пл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- 133,2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92,93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56,67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29,29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56,1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1571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- 264,85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60,75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8,61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298 - 1650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 xml:space="preserve">FeO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31,38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1641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3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- 821,3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89,96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97,74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72,13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- 12,89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3</w:t>
            </w:r>
            <w:r>
              <w:t>О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- 1117,7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151,46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167,03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78,91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- 41,82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298 - 900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- 601,24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42,59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7,28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- 6,19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1100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>О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3098</w:t>
            </w:r>
          </w:p>
        </w:tc>
      </w:tr>
    </w:tbl>
    <w:p w:rsidR="00A229CE" w:rsidRDefault="00A229CE" w:rsidP="00A229CE">
      <w:pPr>
        <w:pStyle w:val="a5"/>
      </w:pPr>
      <w:r>
        <w:t xml:space="preserve">Продолжение таблицы А 1 </w:t>
      </w:r>
    </w:p>
    <w:p w:rsidR="00A229CE" w:rsidRDefault="00A229CE" w:rsidP="00A229CE">
      <w:pPr>
        <w:pStyle w:val="a5"/>
      </w:pP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05"/>
        <w:gridCol w:w="1323"/>
        <w:gridCol w:w="93"/>
        <w:gridCol w:w="1387"/>
        <w:gridCol w:w="30"/>
        <w:gridCol w:w="1220"/>
        <w:gridCol w:w="1705"/>
      </w:tblGrid>
      <w:tr w:rsidR="00A229CE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Вещест-во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620" w:dyaOrig="380">
                <v:shape id="_x0000_i1133" type="#_x0000_t75" style="width:45pt;height:27pt" o:ole="" fillcolor="window">
                  <v:imagedata r:id="rId168" o:title=""/>
                </v:shape>
                <o:OLEObject Type="Embed" ProgID="Equation.3" ShapeID="_x0000_i1133" DrawAspect="Content" ObjectID="_1755589947" r:id="rId186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420" w:dyaOrig="380">
                <v:shape id="_x0000_i1134" type="#_x0000_t75" style="width:30pt;height:27pt" o:ole="" fillcolor="window">
                  <v:imagedata r:id="rId170" o:title=""/>
                </v:shape>
                <o:OLEObject Type="Embed" ProgID="Equation.3" ShapeID="_x0000_i1134" DrawAspect="Content" ObjectID="_1755589948" r:id="rId187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r>
              <w:rPr>
                <w:szCs w:val="28"/>
              </w:rPr>
              <w:t xml:space="preserve"> = а + </w:t>
            </w:r>
            <w:r>
              <w:rPr>
                <w:szCs w:val="28"/>
                <w:lang w:val="en-US"/>
              </w:rPr>
              <w:t>bT</w:t>
            </w:r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Темпера-турный интервал, К</w:t>
            </w: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Дж/(моль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Mn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- 384,9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60,25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46,48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8,12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- 3,68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2000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Mn</w:t>
            </w:r>
            <w:r>
              <w:t xml:space="preserve">О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2053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- 239,7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38,07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- 20,88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157,23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16,28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298 - 523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2228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PbO </w:t>
            </w:r>
            <w:r>
              <w:rPr>
                <w:vertAlign w:val="subscript"/>
              </w:rPr>
              <w:t>желт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- 217,61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58,70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37,87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26,78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PbO </w:t>
            </w:r>
            <w:r>
              <w:rPr>
                <w:vertAlign w:val="subscript"/>
              </w:rPr>
              <w:t>желт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873 =Т</w:t>
            </w:r>
            <w:r>
              <w:rPr>
                <w:vertAlign w:val="subscript"/>
              </w:rPr>
              <w:t>пл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PbSO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- 918,1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147,3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45,86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129,7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17,57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PbSO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2043 с разлож.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- 580,8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52,34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73,89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10,04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- 21,59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273 - 1500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47,66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1903 - Т</w:t>
            </w:r>
            <w:r>
              <w:rPr>
                <w:vertAlign w:val="subscript"/>
              </w:rPr>
              <w:t>пл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SnO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- 286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56,74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39,96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14,64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298 - 1273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ZnO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- 349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43,5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48,99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5,10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- 9,12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273 - 1573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 xml:space="preserve">ZnO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1948 - Т</w:t>
            </w:r>
            <w:r>
              <w:rPr>
                <w:vertAlign w:val="subscript"/>
              </w:rPr>
              <w:t>пл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>ZnSO</w:t>
            </w:r>
            <w:r>
              <w:rPr>
                <w:vertAlign w:val="subscript"/>
              </w:rPr>
              <w:t>4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- 978,2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124,6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71,42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87,03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kk-KZ"/>
              </w:rPr>
              <w:t>Н</w:t>
            </w:r>
            <w:r>
              <w:rPr>
                <w:vertAlign w:val="subscript"/>
                <w:lang w:val="kk-KZ"/>
              </w:rPr>
              <w:t>2</w:t>
            </w:r>
            <w:r>
              <w:rPr>
                <w:lang w:val="kk-KZ"/>
              </w:rPr>
              <w:t xml:space="preserve">О </w:t>
            </w:r>
            <w:r>
              <w:rPr>
                <w:vertAlign w:val="subscript"/>
                <w:lang w:val="kk-KZ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-285,84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69,96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298 - 398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ClO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-107,65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47,53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-38,53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Cl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-167,46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55,10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-131,17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ОН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-229,94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-10,54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-157,3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Н</w:t>
            </w:r>
            <w:r>
              <w:rPr>
                <w:vertAlign w:val="superscrip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vertAlign w:val="superscript"/>
                <w:lang w:val="en-US"/>
              </w:rPr>
              <w:t>2-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-907,51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17,2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-742,99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</w:tbl>
    <w:p w:rsidR="00A229CE" w:rsidRDefault="00A229CE" w:rsidP="00A229CE">
      <w:pPr>
        <w:pStyle w:val="a5"/>
      </w:pPr>
    </w:p>
    <w:p w:rsidR="00A229CE" w:rsidRDefault="00A229CE" w:rsidP="00A229CE">
      <w:pPr>
        <w:pStyle w:val="a5"/>
      </w:pPr>
    </w:p>
    <w:p w:rsidR="00A229CE" w:rsidRDefault="00A229CE" w:rsidP="00A229CE">
      <w:pPr>
        <w:pStyle w:val="a5"/>
      </w:pPr>
      <w:r>
        <w:br w:type="page"/>
      </w:r>
      <w:r>
        <w:lastRenderedPageBreak/>
        <w:t>Таблица А 2 – Стандартные значения энергии Гиббса некоторых реакций в зависимости от температуры</w:t>
      </w:r>
    </w:p>
    <w:p w:rsidR="00A229CE" w:rsidRDefault="00A229CE" w:rsidP="00A229CE">
      <w:pPr>
        <w:pStyle w:val="a5"/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43"/>
        <w:gridCol w:w="1984"/>
        <w:gridCol w:w="1842"/>
        <w:gridCol w:w="1716"/>
      </w:tblGrid>
      <w:tr w:rsidR="00A229CE">
        <w:trPr>
          <w:cantSplit/>
        </w:trPr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Реакция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 w:rsidRPr="003864F4">
              <w:rPr>
                <w:position w:val="-10"/>
                <w:sz w:val="20"/>
              </w:rPr>
              <w:object w:dxaOrig="1579" w:dyaOrig="360">
                <v:shape id="_x0000_i1135" type="#_x0000_t75" style="width:101.25pt;height:23.25pt" o:ole="" fillcolor="window">
                  <v:imagedata r:id="rId178" o:title=""/>
                </v:shape>
                <o:OLEObject Type="Embed" ProgID="Equation.3" ShapeID="_x0000_i1135" DrawAspect="Content" ObjectID="_1755589949" r:id="rId188"/>
              </w:objec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Т, К</w:t>
            </w:r>
          </w:p>
        </w:tc>
      </w:tr>
      <w:tr w:rsidR="00A229CE">
        <w:trPr>
          <w:cantSplit/>
        </w:trPr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М, Дж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</w:t>
            </w:r>
            <w:r>
              <w:t>, Дж/К</w:t>
            </w: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2Al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+ 3/2O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Al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- 1687909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325,15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932 - 2303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-598796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96,88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298-1556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(ж)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-606249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101,70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1556-2768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- 237319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71,92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298 - 1766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rPr>
                <w:lang w:val="ru-MO"/>
              </w:rPr>
              <w:t xml:space="preserve"> 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- 261884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85,83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1766 - 2100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>2Cu</w:t>
            </w:r>
            <w:r>
              <w:rPr>
                <w:vertAlign w:val="subscript"/>
                <w:lang w:val="en-US"/>
              </w:rPr>
              <w:t>(T)</w:t>
            </w:r>
            <w:r>
              <w:rPr>
                <w:lang w:val="en-US"/>
              </w:rPr>
              <w:t>+ 1/2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Cu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-168519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71,30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298-1356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vertAlign w:val="subscript"/>
              </w:rPr>
            </w:pPr>
            <w:r>
              <w:rPr>
                <w:lang w:val="ru-MO"/>
              </w:rPr>
              <w:t>2</w:t>
            </w:r>
            <w:r>
              <w:rPr>
                <w:lang w:val="en-US"/>
              </w:rPr>
              <w:t>Cu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t xml:space="preserve"> + 1/2 О</w:t>
            </w:r>
            <w:r>
              <w:rPr>
                <w:vertAlign w:val="subscript"/>
              </w:rPr>
              <w:t>2</w:t>
            </w:r>
            <w:r>
              <w:t xml:space="preserve"> = С</w:t>
            </w:r>
            <w:r>
              <w:rPr>
                <w:lang w:val="en-US"/>
              </w:rPr>
              <w:t>u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(Ж)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-146695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50,41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1502-2820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2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- 262389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63,56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843 - 1184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- 263182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64,23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1184 - 1650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- 228934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43,46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1650 - 1809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- 239987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49,57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1809 - 3000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- 601350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107,39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298 - 923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- 609350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116,06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923 - 1376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</w:t>
            </w:r>
            <w:r>
              <w:rPr>
                <w:vertAlign w:val="subscript"/>
                <w:lang w:val="ru-MO"/>
              </w:rPr>
              <w:t xml:space="preserve">) </w:t>
            </w:r>
            <w:r>
              <w:rPr>
                <w:lang w:val="ru-MO"/>
              </w:rPr>
              <w:t>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MgO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- 728085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202,35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1376 - 3098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 xml:space="preserve">)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MnO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- 385186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73,73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298 - 1517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- 234503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85,28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298 - 1725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101,39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1725 - 2200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- 218676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97,8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601 - 1159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- 184931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69,08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1159 - 1765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Sn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SnO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- 581756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204,82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505 - 1898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lastRenderedPageBreak/>
              <w:t>Zn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ZnO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- 493666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203,98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1180 - 2248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- 110560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- 89,875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- 393260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- 2,29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СО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- 282695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87,585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–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СО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172130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- 177,46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>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- 246175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54,12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400 - 3000</w:t>
            </w:r>
          </w:p>
        </w:tc>
      </w:tr>
    </w:tbl>
    <w:p w:rsidR="00A229CE" w:rsidRDefault="00A229CE" w:rsidP="00A229CE">
      <w:pPr>
        <w:pStyle w:val="a5"/>
        <w:rPr>
          <w:lang w:val="ru-MO"/>
        </w:rPr>
      </w:pPr>
    </w:p>
    <w:p w:rsidR="00A229CE" w:rsidRDefault="00A229CE" w:rsidP="00A229CE">
      <w:pPr>
        <w:pStyle w:val="a5"/>
      </w:pPr>
    </w:p>
    <w:p w:rsidR="00A229CE" w:rsidRDefault="00A229CE" w:rsidP="00A229CE">
      <w:pPr>
        <w:pStyle w:val="a5"/>
        <w:jc w:val="center"/>
      </w:pPr>
      <w:r>
        <w:br w:type="page"/>
      </w:r>
      <w:r>
        <w:lastRenderedPageBreak/>
        <w:t xml:space="preserve"> </w:t>
      </w:r>
    </w:p>
    <w:p w:rsidR="00A229CE" w:rsidRDefault="00A229CE" w:rsidP="00A229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  <w:sectPr w:rsidR="00A229CE">
          <w:pgSz w:w="11906" w:h="16838"/>
          <w:pgMar w:top="1134" w:right="1134" w:bottom="1134" w:left="1134" w:header="709" w:footer="709" w:gutter="0"/>
          <w:pgNumType w:start="1"/>
          <w:cols w:space="720"/>
        </w:sectPr>
      </w:pPr>
    </w:p>
    <w:p w:rsidR="00A229CE" w:rsidRDefault="00A229CE" w:rsidP="00A229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  <w:sectPr w:rsidR="00A229CE">
          <w:pgSz w:w="16838" w:h="11906" w:orient="landscape"/>
          <w:pgMar w:top="1134" w:right="1134" w:bottom="1134" w:left="1134" w:header="709" w:footer="709" w:gutter="0"/>
          <w:pgNumType w:start="3"/>
          <w:cols w:space="720"/>
        </w:sectPr>
      </w:pPr>
    </w:p>
    <w:p w:rsidR="00A229CE" w:rsidRDefault="00A229CE" w:rsidP="00A229CE">
      <w:pPr>
        <w:pStyle w:val="a5"/>
        <w:jc w:val="center"/>
      </w:pPr>
      <w:r>
        <w:rPr>
          <w:caps/>
        </w:rPr>
        <w:lastRenderedPageBreak/>
        <w:t xml:space="preserve">Приложение </w:t>
      </w:r>
      <w:r>
        <w:t>В</w:t>
      </w:r>
    </w:p>
    <w:p w:rsidR="00A229CE" w:rsidRDefault="00A229CE" w:rsidP="00A229CE">
      <w:pPr>
        <w:pStyle w:val="a5"/>
        <w:jc w:val="center"/>
      </w:pPr>
      <w:r>
        <w:t>(рекомендуемое)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  <w:rPr>
          <w:b/>
        </w:rPr>
      </w:pPr>
      <w:r>
        <w:rPr>
          <w:b/>
        </w:rPr>
        <w:t>Фазовые равновесия в металлургических системах</w:t>
      </w:r>
    </w:p>
    <w:p w:rsidR="00A229CE" w:rsidRDefault="00A229CE" w:rsidP="00A229CE">
      <w:pPr>
        <w:pStyle w:val="a5"/>
        <w:jc w:val="center"/>
        <w:rPr>
          <w:b/>
        </w:rPr>
      </w:pPr>
    </w:p>
    <w:p w:rsidR="00A229CE" w:rsidRDefault="00A229CE" w:rsidP="00A229CE">
      <w:pPr>
        <w:pStyle w:val="a5"/>
        <w:jc w:val="center"/>
        <w:rPr>
          <w:b/>
        </w:rPr>
      </w:pPr>
    </w:p>
    <w:p w:rsidR="00A229CE" w:rsidRDefault="00A229CE" w:rsidP="00A229CE">
      <w:pPr>
        <w:pStyle w:val="a5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457825" cy="6438900"/>
            <wp:effectExtent l="19050" t="0" r="9525" b="0"/>
            <wp:docPr id="112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1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jc w:val="center"/>
        <w:rPr>
          <w:lang w:val="ru-MO"/>
        </w:rPr>
      </w:pPr>
      <w:r>
        <w:t xml:space="preserve">Рисунок В 1 – Диаграмма состояния системы </w:t>
      </w:r>
      <w:r>
        <w:rPr>
          <w:lang w:val="en-US"/>
        </w:rPr>
        <w:t>Cu</w:t>
      </w:r>
      <w:r>
        <w:rPr>
          <w:lang w:val="ru-MO"/>
        </w:rPr>
        <w:t xml:space="preserve"> – </w:t>
      </w:r>
      <w:r>
        <w:rPr>
          <w:lang w:val="en-US"/>
        </w:rPr>
        <w:t>Pb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  <w:r>
        <w:rPr>
          <w:noProof/>
        </w:rPr>
        <w:drawing>
          <wp:inline distT="0" distB="0" distL="0" distR="0">
            <wp:extent cx="5753100" cy="5943600"/>
            <wp:effectExtent l="19050" t="0" r="0" b="0"/>
            <wp:docPr id="113" name="Рисунок 11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1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  <w:r>
        <w:t xml:space="preserve">Рисунок В 2 – Диаграмма фазового равновесия системы </w:t>
      </w:r>
      <w:r>
        <w:rPr>
          <w:lang w:val="en-US"/>
        </w:rPr>
        <w:t>Pb</w:t>
      </w:r>
      <w:r>
        <w:rPr>
          <w:lang w:val="ru-MO"/>
        </w:rPr>
        <w:t xml:space="preserve"> – </w:t>
      </w:r>
      <w:r>
        <w:rPr>
          <w:lang w:val="en-US"/>
        </w:rPr>
        <w:t>Fe</w:t>
      </w:r>
      <w:r>
        <w:rPr>
          <w:lang w:val="ru-MO"/>
        </w:rPr>
        <w:t xml:space="preserve"> – </w:t>
      </w:r>
      <w:r>
        <w:rPr>
          <w:lang w:val="en-US"/>
        </w:rPr>
        <w:t>S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6010275" cy="7077075"/>
            <wp:effectExtent l="19050" t="0" r="9525" b="0"/>
            <wp:docPr id="114" name="Рисунок 12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1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  <w:r>
        <w:t xml:space="preserve">Рисунок В 3 – Диаграмма состояния системы </w:t>
      </w:r>
      <w:r>
        <w:rPr>
          <w:lang w:val="en-US"/>
        </w:rPr>
        <w:t>Zn</w:t>
      </w:r>
      <w:r>
        <w:rPr>
          <w:lang w:val="ru-MO"/>
        </w:rPr>
        <w:t xml:space="preserve"> – </w:t>
      </w:r>
      <w:r>
        <w:rPr>
          <w:lang w:val="en-US"/>
        </w:rPr>
        <w:t>Pb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  <w:jc w:val="center"/>
      </w:pPr>
      <w:r>
        <w:rPr>
          <w:noProof/>
        </w:rPr>
        <w:drawing>
          <wp:inline distT="0" distB="0" distL="0" distR="0">
            <wp:extent cx="6200775" cy="6162675"/>
            <wp:effectExtent l="19050" t="0" r="9525" b="0"/>
            <wp:docPr id="115" name="Рисунок 13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1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  <w:jc w:val="center"/>
        <w:rPr>
          <w:vertAlign w:val="subscript"/>
          <w:lang w:val="ru-MO"/>
        </w:rPr>
      </w:pPr>
      <w:r>
        <w:t xml:space="preserve">Рисунок  В 4 – Диаграмма фазового равновесия системы </w:t>
      </w:r>
      <w:r>
        <w:rPr>
          <w:lang w:val="en-US"/>
        </w:rPr>
        <w:t>CaO</w:t>
      </w:r>
      <w:r>
        <w:rPr>
          <w:lang w:val="ru-MO"/>
        </w:rPr>
        <w:t xml:space="preserve"> – </w:t>
      </w:r>
      <w:r>
        <w:rPr>
          <w:lang w:val="en-US"/>
        </w:rPr>
        <w:t>SiO</w:t>
      </w:r>
      <w:r>
        <w:rPr>
          <w:vertAlign w:val="subscript"/>
          <w:lang w:val="ru-MO"/>
        </w:rPr>
        <w:t>2</w:t>
      </w:r>
      <w:r>
        <w:rPr>
          <w:lang w:val="ru-MO"/>
        </w:rPr>
        <w:t xml:space="preserve"> – </w:t>
      </w:r>
      <w:r>
        <w:rPr>
          <w:lang w:val="en-US"/>
        </w:rPr>
        <w:t>Al</w:t>
      </w:r>
      <w:r>
        <w:rPr>
          <w:vertAlign w:val="subscript"/>
          <w:lang w:val="ru-MO"/>
        </w:rPr>
        <w:t>2</w:t>
      </w:r>
      <w:r>
        <w:rPr>
          <w:lang w:val="en-US"/>
        </w:rPr>
        <w:t>O</w:t>
      </w:r>
      <w:r>
        <w:rPr>
          <w:vertAlign w:val="subscript"/>
          <w:lang w:val="ru-MO"/>
        </w:rPr>
        <w:t>3</w:t>
      </w:r>
    </w:p>
    <w:p w:rsidR="00A36BBC" w:rsidRPr="005D019F" w:rsidRDefault="00A229CE" w:rsidP="00A229CE">
      <w:pPr>
        <w:pStyle w:val="a5"/>
        <w:ind w:firstLine="0"/>
        <w:jc w:val="center"/>
      </w:pPr>
      <w:r>
        <w:rPr>
          <w:vertAlign w:val="subscript"/>
          <w:lang w:val="ru-MO"/>
        </w:rPr>
        <w:br w:type="page"/>
      </w:r>
      <w:r w:rsidR="00A36BBC" w:rsidRPr="005D019F">
        <w:rPr>
          <w:szCs w:val="28"/>
          <w:lang w:val="ru-MO"/>
        </w:rPr>
        <w:lastRenderedPageBreak/>
        <w:br w:type="page"/>
      </w:r>
    </w:p>
    <w:p w:rsidR="00A36BBC" w:rsidRPr="005D019F" w:rsidRDefault="00A36BBC" w:rsidP="00A36BBC">
      <w:pPr>
        <w:pStyle w:val="a5"/>
        <w:ind w:firstLine="0"/>
      </w:pPr>
    </w:p>
    <w:p w:rsidR="00A36BBC" w:rsidRPr="005D019F" w:rsidRDefault="00A36BBC" w:rsidP="00A36BBC">
      <w:pPr>
        <w:pStyle w:val="a5"/>
        <w:ind w:firstLine="0"/>
        <w:rPr>
          <w:szCs w:val="28"/>
        </w:rPr>
      </w:pPr>
      <w:r w:rsidRPr="005D019F">
        <w:tab/>
      </w:r>
    </w:p>
    <w:p w:rsidR="00C54DE6" w:rsidRPr="005D019F" w:rsidRDefault="00A36BBC" w:rsidP="00FF0143">
      <w:pPr>
        <w:suppressAutoHyphens/>
        <w:spacing w:before="100" w:beforeAutospacing="1"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6BBC" w:rsidRPr="005D019F" w:rsidRDefault="00A36BBC">
      <w:pPr>
        <w:rPr>
          <w:rFonts w:ascii="Times New Roman" w:hAnsi="Times New Roman" w:cs="Times New Roman"/>
          <w:sz w:val="28"/>
          <w:szCs w:val="28"/>
        </w:rPr>
      </w:pPr>
    </w:p>
    <w:sectPr w:rsidR="00A36BBC" w:rsidRPr="005D019F" w:rsidSect="00C54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1197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">
    <w:nsid w:val="11A93A58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3">
    <w:nsid w:val="121561CA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4">
    <w:nsid w:val="130733A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30A1C1B"/>
    <w:multiLevelType w:val="hybridMultilevel"/>
    <w:tmpl w:val="9C1665D0"/>
    <w:lvl w:ilvl="0" w:tplc="E6F018A4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677E3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7">
    <w:nsid w:val="1A781403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8">
    <w:nsid w:val="1AEE54EF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9">
    <w:nsid w:val="20E53099"/>
    <w:multiLevelType w:val="hybridMultilevel"/>
    <w:tmpl w:val="D84801AE"/>
    <w:lvl w:ilvl="0" w:tplc="14960848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2221BD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1">
    <w:nsid w:val="286865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B4A6F82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3">
    <w:nsid w:val="2D9032D3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4">
    <w:nsid w:val="2EA777D3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5">
    <w:nsid w:val="31927A9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6">
    <w:nsid w:val="350F3029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7">
    <w:nsid w:val="36CD188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8">
    <w:nsid w:val="3C1A70F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9">
    <w:nsid w:val="3C763853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0">
    <w:nsid w:val="3DC2723A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1">
    <w:nsid w:val="3F060BED"/>
    <w:multiLevelType w:val="singleLevel"/>
    <w:tmpl w:val="A4DAB968"/>
    <w:lvl w:ilvl="0">
      <w:start w:val="1"/>
      <w:numFmt w:val="lowerLetter"/>
      <w:lvlText w:val="%1)"/>
      <w:lvlJc w:val="left"/>
      <w:pPr>
        <w:tabs>
          <w:tab w:val="num" w:pos="1080"/>
        </w:tabs>
        <w:ind w:left="0" w:firstLine="720"/>
      </w:pPr>
    </w:lvl>
  </w:abstractNum>
  <w:abstractNum w:abstractNumId="22">
    <w:nsid w:val="429762E9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23">
    <w:nsid w:val="43960A93"/>
    <w:multiLevelType w:val="multilevel"/>
    <w:tmpl w:val="935E03D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88"/>
        </w:tabs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4">
    <w:nsid w:val="453C4AEC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5">
    <w:nsid w:val="49D2306D"/>
    <w:multiLevelType w:val="multilevel"/>
    <w:tmpl w:val="1FE060A2"/>
    <w:lvl w:ilvl="0">
      <w:start w:val="2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1335"/>
        </w:tabs>
        <w:ind w:left="1335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26">
    <w:nsid w:val="4D324A91"/>
    <w:multiLevelType w:val="hybridMultilevel"/>
    <w:tmpl w:val="3D8A683E"/>
    <w:lvl w:ilvl="0" w:tplc="7320F64A">
      <w:start w:val="1"/>
      <w:numFmt w:val="decimal"/>
      <w:lvlText w:val="%1"/>
      <w:lvlJc w:val="left"/>
      <w:pPr>
        <w:ind w:left="915" w:hanging="5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710CF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8">
    <w:nsid w:val="50620F1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52793C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55C70299"/>
    <w:multiLevelType w:val="singleLevel"/>
    <w:tmpl w:val="19261D84"/>
    <w:lvl w:ilvl="0">
      <w:start w:val="1"/>
      <w:numFmt w:val="lowerLetter"/>
      <w:lvlText w:val="%1)"/>
      <w:lvlJc w:val="left"/>
      <w:pPr>
        <w:tabs>
          <w:tab w:val="num" w:pos="1080"/>
        </w:tabs>
        <w:ind w:left="0" w:firstLine="720"/>
      </w:pPr>
    </w:lvl>
  </w:abstractNum>
  <w:abstractNum w:abstractNumId="31">
    <w:nsid w:val="55CE1233"/>
    <w:multiLevelType w:val="multilevel"/>
    <w:tmpl w:val="D0C8459C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4"/>
      <w:numFmt w:val="decimal"/>
      <w:lvlText w:val="%1.%2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32">
    <w:nsid w:val="56EE370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A134426"/>
    <w:multiLevelType w:val="multilevel"/>
    <w:tmpl w:val="6AD49E0E"/>
    <w:lvl w:ilvl="0">
      <w:start w:val="6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4">
    <w:nsid w:val="5C5B49C6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abstractNum w:abstractNumId="35">
    <w:nsid w:val="5E0C2DAF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36">
    <w:nsid w:val="627F7EB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>
    <w:nsid w:val="65DB479E"/>
    <w:multiLevelType w:val="hybridMultilevel"/>
    <w:tmpl w:val="9A66EB2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5F770EE"/>
    <w:multiLevelType w:val="multilevel"/>
    <w:tmpl w:val="78AE11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9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0">
    <w:nsid w:val="71470F9D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abstractNum w:abstractNumId="41">
    <w:nsid w:val="71E0653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42">
    <w:nsid w:val="79632CCA"/>
    <w:multiLevelType w:val="multilevel"/>
    <w:tmpl w:val="8B363A38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3">
    <w:nsid w:val="7B9D1590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num w:numId="1">
    <w:abstractNumId w:val="9"/>
  </w:num>
  <w:num w:numId="2">
    <w:abstractNumId w:val="5"/>
  </w:num>
  <w:num w:numId="3">
    <w:abstractNumId w:val="23"/>
  </w:num>
  <w:num w:numId="4">
    <w:abstractNumId w:val="39"/>
  </w:num>
  <w:num w:numId="5">
    <w:abstractNumId w:val="33"/>
  </w:num>
  <w:num w:numId="6">
    <w:abstractNumId w:val="8"/>
  </w:num>
  <w:num w:numId="7">
    <w:abstractNumId w:val="7"/>
  </w:num>
  <w:num w:numId="8">
    <w:abstractNumId w:val="6"/>
  </w:num>
  <w:num w:numId="9">
    <w:abstractNumId w:val="1"/>
  </w:num>
  <w:num w:numId="10">
    <w:abstractNumId w:val="11"/>
  </w:num>
  <w:num w:numId="11">
    <w:abstractNumId w:val="29"/>
  </w:num>
  <w:num w:numId="12">
    <w:abstractNumId w:val="28"/>
  </w:num>
  <w:num w:numId="13">
    <w:abstractNumId w:val="32"/>
  </w:num>
  <w:num w:numId="14">
    <w:abstractNumId w:val="22"/>
  </w:num>
  <w:num w:numId="15">
    <w:abstractNumId w:val="43"/>
  </w:num>
  <w:num w:numId="16">
    <w:abstractNumId w:val="24"/>
  </w:num>
  <w:num w:numId="17">
    <w:abstractNumId w:val="0"/>
  </w:num>
  <w:num w:numId="18">
    <w:abstractNumId w:val="12"/>
  </w:num>
  <w:num w:numId="19">
    <w:abstractNumId w:val="2"/>
  </w:num>
  <w:num w:numId="20">
    <w:abstractNumId w:val="3"/>
  </w:num>
  <w:num w:numId="21">
    <w:abstractNumId w:val="27"/>
  </w:num>
  <w:num w:numId="22">
    <w:abstractNumId w:val="4"/>
  </w:num>
  <w:num w:numId="23">
    <w:abstractNumId w:val="14"/>
  </w:num>
  <w:num w:numId="24">
    <w:abstractNumId w:val="35"/>
  </w:num>
  <w:num w:numId="25">
    <w:abstractNumId w:val="19"/>
  </w:num>
  <w:num w:numId="26">
    <w:abstractNumId w:val="17"/>
  </w:num>
  <w:num w:numId="27">
    <w:abstractNumId w:val="10"/>
  </w:num>
  <w:num w:numId="28">
    <w:abstractNumId w:val="30"/>
  </w:num>
  <w:num w:numId="29">
    <w:abstractNumId w:val="21"/>
  </w:num>
  <w:num w:numId="30">
    <w:abstractNumId w:val="18"/>
  </w:num>
  <w:num w:numId="31">
    <w:abstractNumId w:val="41"/>
  </w:num>
  <w:num w:numId="32">
    <w:abstractNumId w:val="13"/>
  </w:num>
  <w:num w:numId="33">
    <w:abstractNumId w:val="20"/>
  </w:num>
  <w:num w:numId="34">
    <w:abstractNumId w:val="36"/>
  </w:num>
  <w:num w:numId="35">
    <w:abstractNumId w:val="15"/>
  </w:num>
  <w:num w:numId="36">
    <w:abstractNumId w:val="16"/>
  </w:num>
  <w:num w:numId="37">
    <w:abstractNumId w:val="34"/>
  </w:num>
  <w:num w:numId="38">
    <w:abstractNumId w:val="40"/>
  </w:num>
  <w:num w:numId="39">
    <w:abstractNumId w:val="38"/>
  </w:num>
  <w:num w:numId="40">
    <w:abstractNumId w:val="25"/>
  </w:num>
  <w:num w:numId="41">
    <w:abstractNumId w:val="31"/>
  </w:num>
  <w:num w:numId="42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36BBC"/>
    <w:rsid w:val="003864F4"/>
    <w:rsid w:val="005D019F"/>
    <w:rsid w:val="009D0E39"/>
    <w:rsid w:val="00A229CE"/>
    <w:rsid w:val="00A36BBC"/>
    <w:rsid w:val="00C13166"/>
    <w:rsid w:val="00C54DE6"/>
    <w:rsid w:val="00FF0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DE6"/>
  </w:style>
  <w:style w:type="paragraph" w:styleId="1">
    <w:name w:val="heading 1"/>
    <w:basedOn w:val="a"/>
    <w:next w:val="a"/>
    <w:link w:val="10"/>
    <w:qFormat/>
    <w:rsid w:val="00A36BB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6BBC"/>
    <w:pPr>
      <w:spacing w:after="0"/>
      <w:outlineLvl w:val="1"/>
    </w:pPr>
    <w:rPr>
      <w:rFonts w:ascii="Calibri" w:eastAsia="Times New Roman" w:hAnsi="Calibri" w:cs="Times New Roman"/>
      <w:smallCaps/>
      <w:spacing w:val="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36BBC"/>
    <w:rPr>
      <w:rFonts w:ascii="Calibri" w:eastAsia="Times New Roman" w:hAnsi="Calibri" w:cs="Times New Roman"/>
      <w:smallCaps/>
      <w:spacing w:val="5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36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BBC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iPriority w:val="99"/>
    <w:rsid w:val="00A36BBC"/>
    <w:pPr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rsid w:val="00A36BBC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"/>
    <w:basedOn w:val="a"/>
    <w:link w:val="a8"/>
    <w:uiPriority w:val="99"/>
    <w:unhideWhenUsed/>
    <w:rsid w:val="00A36BBC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A36BBC"/>
  </w:style>
  <w:style w:type="character" w:customStyle="1" w:styleId="10">
    <w:name w:val="Заголовок 1 Знак"/>
    <w:basedOn w:val="a0"/>
    <w:link w:val="1"/>
    <w:rsid w:val="00A36BBC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Title"/>
    <w:basedOn w:val="a"/>
    <w:link w:val="aa"/>
    <w:uiPriority w:val="99"/>
    <w:qFormat/>
    <w:rsid w:val="00A36B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a">
    <w:name w:val="Название Знак"/>
    <w:basedOn w:val="a0"/>
    <w:link w:val="a9"/>
    <w:uiPriority w:val="99"/>
    <w:rsid w:val="00A36BBC"/>
    <w:rPr>
      <w:rFonts w:ascii="Times New Roman" w:eastAsia="Times New Roman" w:hAnsi="Times New Roman" w:cs="Times New Roman"/>
      <w:b/>
      <w:sz w:val="28"/>
      <w:szCs w:val="20"/>
    </w:rPr>
  </w:style>
  <w:style w:type="paragraph" w:styleId="ab">
    <w:name w:val="header"/>
    <w:basedOn w:val="a"/>
    <w:link w:val="ac"/>
    <w:uiPriority w:val="99"/>
    <w:rsid w:val="00A36BB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uiPriority w:val="99"/>
    <w:rsid w:val="00A36BBC"/>
    <w:rPr>
      <w:rFonts w:ascii="Times New Roman" w:eastAsia="Times New Roman" w:hAnsi="Times New Roman" w:cs="Times New Roman"/>
      <w:sz w:val="20"/>
      <w:szCs w:val="20"/>
    </w:rPr>
  </w:style>
  <w:style w:type="character" w:styleId="ad">
    <w:name w:val="page number"/>
    <w:basedOn w:val="a0"/>
    <w:rsid w:val="00A36BBC"/>
  </w:style>
  <w:style w:type="paragraph" w:styleId="ae">
    <w:name w:val="footer"/>
    <w:basedOn w:val="a"/>
    <w:link w:val="af"/>
    <w:uiPriority w:val="99"/>
    <w:rsid w:val="00A36BB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uiPriority w:val="99"/>
    <w:rsid w:val="00A36BBC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A36BB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A36BBC"/>
    <w:rPr>
      <w:rFonts w:ascii="Times New Roman" w:eastAsia="Times New Roman" w:hAnsi="Times New Roman" w:cs="Times New Roman"/>
      <w:b/>
      <w:sz w:val="32"/>
      <w:szCs w:val="20"/>
    </w:rPr>
  </w:style>
  <w:style w:type="paragraph" w:styleId="3">
    <w:name w:val="Body Text Indent 3"/>
    <w:basedOn w:val="a"/>
    <w:link w:val="30"/>
    <w:uiPriority w:val="99"/>
    <w:rsid w:val="00A36BBC"/>
    <w:pPr>
      <w:spacing w:after="0" w:line="240" w:lineRule="auto"/>
      <w:ind w:left="709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uiPriority w:val="99"/>
    <w:rsid w:val="00A36BBC"/>
    <w:rPr>
      <w:rFonts w:ascii="Times New Roman" w:eastAsia="Times New Roman" w:hAnsi="Times New Roman" w:cs="Times New Roman"/>
      <w:sz w:val="28"/>
      <w:szCs w:val="20"/>
    </w:rPr>
  </w:style>
  <w:style w:type="table" w:styleId="af0">
    <w:name w:val="Table Grid"/>
    <w:basedOn w:val="a1"/>
    <w:rsid w:val="00A36B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A36BB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A36BBC"/>
    <w:rPr>
      <w:rFonts w:ascii="Times New Roman" w:eastAsia="Times New Roman" w:hAnsi="Times New Roman" w:cs="Times New Roman"/>
      <w:sz w:val="16"/>
      <w:szCs w:val="16"/>
    </w:rPr>
  </w:style>
  <w:style w:type="paragraph" w:styleId="af1">
    <w:name w:val="Normal (Web)"/>
    <w:basedOn w:val="a"/>
    <w:uiPriority w:val="99"/>
    <w:semiHidden/>
    <w:unhideWhenUsed/>
    <w:rsid w:val="00A229CE"/>
    <w:pPr>
      <w:spacing w:after="0" w:line="240" w:lineRule="auto"/>
    </w:pPr>
    <w:rPr>
      <w:rFonts w:ascii="Times New Roman" w:eastAsia="Arial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3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4.wmf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2.bin"/><Relationship Id="rId68" Type="http://schemas.openxmlformats.org/officeDocument/2006/relationships/oleObject" Target="embeddings/oleObject36.bin"/><Relationship Id="rId84" Type="http://schemas.openxmlformats.org/officeDocument/2006/relationships/image" Target="media/image33.wmf"/><Relationship Id="rId89" Type="http://schemas.openxmlformats.org/officeDocument/2006/relationships/image" Target="media/image35.wmf"/><Relationship Id="rId112" Type="http://schemas.openxmlformats.org/officeDocument/2006/relationships/image" Target="media/image42.wmf"/><Relationship Id="rId133" Type="http://schemas.openxmlformats.org/officeDocument/2006/relationships/image" Target="media/image51.wmf"/><Relationship Id="rId138" Type="http://schemas.openxmlformats.org/officeDocument/2006/relationships/oleObject" Target="embeddings/oleObject80.bin"/><Relationship Id="rId154" Type="http://schemas.openxmlformats.org/officeDocument/2006/relationships/image" Target="media/image59.wmf"/><Relationship Id="rId159" Type="http://schemas.openxmlformats.org/officeDocument/2006/relationships/oleObject" Target="embeddings/oleObject95.bin"/><Relationship Id="rId175" Type="http://schemas.openxmlformats.org/officeDocument/2006/relationships/oleObject" Target="embeddings/oleObject108.bin"/><Relationship Id="rId170" Type="http://schemas.openxmlformats.org/officeDocument/2006/relationships/image" Target="media/image62.wmf"/><Relationship Id="rId191" Type="http://schemas.openxmlformats.org/officeDocument/2006/relationships/image" Target="media/image66.jpeg"/><Relationship Id="rId16" Type="http://schemas.openxmlformats.org/officeDocument/2006/relationships/image" Target="media/image6.wmf"/><Relationship Id="rId107" Type="http://schemas.openxmlformats.org/officeDocument/2006/relationships/oleObject" Target="embeddings/oleObject63.bin"/><Relationship Id="rId11" Type="http://schemas.openxmlformats.org/officeDocument/2006/relationships/image" Target="media/image4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7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8.bin"/><Relationship Id="rId74" Type="http://schemas.openxmlformats.org/officeDocument/2006/relationships/image" Target="media/image30.wmf"/><Relationship Id="rId79" Type="http://schemas.openxmlformats.org/officeDocument/2006/relationships/oleObject" Target="embeddings/oleObject44.bin"/><Relationship Id="rId102" Type="http://schemas.openxmlformats.org/officeDocument/2006/relationships/oleObject" Target="embeddings/oleObject58.bin"/><Relationship Id="rId123" Type="http://schemas.openxmlformats.org/officeDocument/2006/relationships/image" Target="media/image47.wmf"/><Relationship Id="rId128" Type="http://schemas.openxmlformats.org/officeDocument/2006/relationships/oleObject" Target="embeddings/oleObject74.bin"/><Relationship Id="rId144" Type="http://schemas.openxmlformats.org/officeDocument/2006/relationships/oleObject" Target="embeddings/oleObject84.bin"/><Relationship Id="rId149" Type="http://schemas.openxmlformats.org/officeDocument/2006/relationships/image" Target="media/image57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50.bin"/><Relationship Id="rId95" Type="http://schemas.openxmlformats.org/officeDocument/2006/relationships/oleObject" Target="embeddings/oleObject53.bin"/><Relationship Id="rId160" Type="http://schemas.openxmlformats.org/officeDocument/2006/relationships/oleObject" Target="embeddings/oleObject96.bin"/><Relationship Id="rId165" Type="http://schemas.openxmlformats.org/officeDocument/2006/relationships/oleObject" Target="embeddings/oleObject101.bin"/><Relationship Id="rId181" Type="http://schemas.openxmlformats.org/officeDocument/2006/relationships/oleObject" Target="embeddings/oleObject113.bin"/><Relationship Id="rId186" Type="http://schemas.openxmlformats.org/officeDocument/2006/relationships/oleObject" Target="embeddings/oleObject118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64" Type="http://schemas.openxmlformats.org/officeDocument/2006/relationships/oleObject" Target="embeddings/oleObject33.bin"/><Relationship Id="rId69" Type="http://schemas.openxmlformats.org/officeDocument/2006/relationships/image" Target="media/image28.wmf"/><Relationship Id="rId113" Type="http://schemas.openxmlformats.org/officeDocument/2006/relationships/oleObject" Target="embeddings/oleObject66.bin"/><Relationship Id="rId118" Type="http://schemas.openxmlformats.org/officeDocument/2006/relationships/oleObject" Target="embeddings/oleObject69.bin"/><Relationship Id="rId134" Type="http://schemas.openxmlformats.org/officeDocument/2006/relationships/oleObject" Target="embeddings/oleObject78.bin"/><Relationship Id="rId139" Type="http://schemas.openxmlformats.org/officeDocument/2006/relationships/oleObject" Target="embeddings/oleObject81.bin"/><Relationship Id="rId80" Type="http://schemas.openxmlformats.org/officeDocument/2006/relationships/image" Target="media/image31.wmf"/><Relationship Id="rId85" Type="http://schemas.openxmlformats.org/officeDocument/2006/relationships/oleObject" Target="embeddings/oleObject47.bin"/><Relationship Id="rId150" Type="http://schemas.openxmlformats.org/officeDocument/2006/relationships/oleObject" Target="embeddings/oleObject88.bin"/><Relationship Id="rId155" Type="http://schemas.openxmlformats.org/officeDocument/2006/relationships/oleObject" Target="embeddings/oleObject91.bin"/><Relationship Id="rId171" Type="http://schemas.openxmlformats.org/officeDocument/2006/relationships/oleObject" Target="embeddings/oleObject104.bin"/><Relationship Id="rId176" Type="http://schemas.openxmlformats.org/officeDocument/2006/relationships/oleObject" Target="embeddings/oleObject109.bin"/><Relationship Id="rId192" Type="http://schemas.openxmlformats.org/officeDocument/2006/relationships/image" Target="media/image67.jpeg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9.bin"/><Relationship Id="rId108" Type="http://schemas.openxmlformats.org/officeDocument/2006/relationships/image" Target="media/image40.wmf"/><Relationship Id="rId124" Type="http://schemas.openxmlformats.org/officeDocument/2006/relationships/oleObject" Target="embeddings/oleObject72.bin"/><Relationship Id="rId129" Type="http://schemas.openxmlformats.org/officeDocument/2006/relationships/image" Target="media/image50.wmf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91" Type="http://schemas.openxmlformats.org/officeDocument/2006/relationships/image" Target="media/image36.wmf"/><Relationship Id="rId96" Type="http://schemas.openxmlformats.org/officeDocument/2006/relationships/image" Target="media/image38.wmf"/><Relationship Id="rId140" Type="http://schemas.openxmlformats.org/officeDocument/2006/relationships/oleObject" Target="embeddings/oleObject82.bin"/><Relationship Id="rId145" Type="http://schemas.openxmlformats.org/officeDocument/2006/relationships/oleObject" Target="embeddings/oleObject85.bin"/><Relationship Id="rId161" Type="http://schemas.openxmlformats.org/officeDocument/2006/relationships/oleObject" Target="embeddings/oleObject97.bin"/><Relationship Id="rId166" Type="http://schemas.openxmlformats.org/officeDocument/2006/relationships/image" Target="media/image60.wmf"/><Relationship Id="rId182" Type="http://schemas.openxmlformats.org/officeDocument/2006/relationships/oleObject" Target="embeddings/oleObject114.bin"/><Relationship Id="rId187" Type="http://schemas.openxmlformats.org/officeDocument/2006/relationships/oleObject" Target="embeddings/oleObject119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43.wmf"/><Relationship Id="rId119" Type="http://schemas.openxmlformats.org/officeDocument/2006/relationships/image" Target="media/image45.wmf"/><Relationship Id="rId44" Type="http://schemas.openxmlformats.org/officeDocument/2006/relationships/image" Target="media/image19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4.bin"/><Relationship Id="rId81" Type="http://schemas.openxmlformats.org/officeDocument/2006/relationships/oleObject" Target="embeddings/oleObject45.bin"/><Relationship Id="rId86" Type="http://schemas.openxmlformats.org/officeDocument/2006/relationships/image" Target="media/image34.wmf"/><Relationship Id="rId130" Type="http://schemas.openxmlformats.org/officeDocument/2006/relationships/oleObject" Target="embeddings/oleObject75.bin"/><Relationship Id="rId135" Type="http://schemas.openxmlformats.org/officeDocument/2006/relationships/image" Target="media/image52.wmf"/><Relationship Id="rId151" Type="http://schemas.openxmlformats.org/officeDocument/2006/relationships/image" Target="media/image58.wmf"/><Relationship Id="rId156" Type="http://schemas.openxmlformats.org/officeDocument/2006/relationships/oleObject" Target="embeddings/oleObject92.bin"/><Relationship Id="rId177" Type="http://schemas.openxmlformats.org/officeDocument/2006/relationships/oleObject" Target="embeddings/oleObject110.bin"/><Relationship Id="rId172" Type="http://schemas.openxmlformats.org/officeDocument/2006/relationships/oleObject" Target="embeddings/oleObject105.bin"/><Relationship Id="rId193" Type="http://schemas.openxmlformats.org/officeDocument/2006/relationships/fontTable" Target="fontTable.xml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64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76" Type="http://schemas.openxmlformats.org/officeDocument/2006/relationships/oleObject" Target="embeddings/oleObject41.bin"/><Relationship Id="rId97" Type="http://schemas.openxmlformats.org/officeDocument/2006/relationships/oleObject" Target="embeddings/oleObject54.bin"/><Relationship Id="rId104" Type="http://schemas.openxmlformats.org/officeDocument/2006/relationships/oleObject" Target="embeddings/oleObject60.bin"/><Relationship Id="rId120" Type="http://schemas.openxmlformats.org/officeDocument/2006/relationships/oleObject" Target="embeddings/oleObject70.bin"/><Relationship Id="rId125" Type="http://schemas.openxmlformats.org/officeDocument/2006/relationships/image" Target="media/image48.wmf"/><Relationship Id="rId141" Type="http://schemas.openxmlformats.org/officeDocument/2006/relationships/image" Target="media/image54.wmf"/><Relationship Id="rId146" Type="http://schemas.openxmlformats.org/officeDocument/2006/relationships/oleObject" Target="embeddings/oleObject86.bin"/><Relationship Id="rId167" Type="http://schemas.openxmlformats.org/officeDocument/2006/relationships/oleObject" Target="embeddings/oleObject102.bin"/><Relationship Id="rId188" Type="http://schemas.openxmlformats.org/officeDocument/2006/relationships/oleObject" Target="embeddings/oleObject120.bin"/><Relationship Id="rId7" Type="http://schemas.openxmlformats.org/officeDocument/2006/relationships/image" Target="media/image2.wmf"/><Relationship Id="rId71" Type="http://schemas.openxmlformats.org/officeDocument/2006/relationships/image" Target="media/image29.wmf"/><Relationship Id="rId92" Type="http://schemas.openxmlformats.org/officeDocument/2006/relationships/oleObject" Target="embeddings/oleObject51.bin"/><Relationship Id="rId162" Type="http://schemas.openxmlformats.org/officeDocument/2006/relationships/oleObject" Target="embeddings/oleObject98.bin"/><Relationship Id="rId183" Type="http://schemas.openxmlformats.org/officeDocument/2006/relationships/oleObject" Target="embeddings/oleObject115.bin"/><Relationship Id="rId2" Type="http://schemas.openxmlformats.org/officeDocument/2006/relationships/numbering" Target="numbering.xml"/><Relationship Id="rId29" Type="http://schemas.openxmlformats.org/officeDocument/2006/relationships/oleObject" Target="embeddings/oleObject13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5.bin"/><Relationship Id="rId87" Type="http://schemas.openxmlformats.org/officeDocument/2006/relationships/oleObject" Target="embeddings/oleObject48.bin"/><Relationship Id="rId110" Type="http://schemas.openxmlformats.org/officeDocument/2006/relationships/image" Target="media/image41.wmf"/><Relationship Id="rId115" Type="http://schemas.openxmlformats.org/officeDocument/2006/relationships/oleObject" Target="embeddings/oleObject67.bin"/><Relationship Id="rId131" Type="http://schemas.openxmlformats.org/officeDocument/2006/relationships/oleObject" Target="embeddings/oleObject76.bin"/><Relationship Id="rId136" Type="http://schemas.openxmlformats.org/officeDocument/2006/relationships/oleObject" Target="embeddings/oleObject79.bin"/><Relationship Id="rId157" Type="http://schemas.openxmlformats.org/officeDocument/2006/relationships/oleObject" Target="embeddings/oleObject93.bin"/><Relationship Id="rId178" Type="http://schemas.openxmlformats.org/officeDocument/2006/relationships/image" Target="media/image63.wmf"/><Relationship Id="rId61" Type="http://schemas.openxmlformats.org/officeDocument/2006/relationships/image" Target="media/image26.wmf"/><Relationship Id="rId82" Type="http://schemas.openxmlformats.org/officeDocument/2006/relationships/image" Target="media/image32.wmf"/><Relationship Id="rId152" Type="http://schemas.openxmlformats.org/officeDocument/2006/relationships/oleObject" Target="embeddings/oleObject89.bin"/><Relationship Id="rId173" Type="http://schemas.openxmlformats.org/officeDocument/2006/relationships/oleObject" Target="embeddings/oleObject106.bin"/><Relationship Id="rId194" Type="http://schemas.openxmlformats.org/officeDocument/2006/relationships/theme" Target="theme/theme1.xml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6.bin"/><Relationship Id="rId105" Type="http://schemas.openxmlformats.org/officeDocument/2006/relationships/oleObject" Target="embeddings/oleObject61.bin"/><Relationship Id="rId126" Type="http://schemas.openxmlformats.org/officeDocument/2006/relationships/oleObject" Target="embeddings/oleObject73.bin"/><Relationship Id="rId147" Type="http://schemas.openxmlformats.org/officeDocument/2006/relationships/image" Target="media/image56.wmf"/><Relationship Id="rId168" Type="http://schemas.openxmlformats.org/officeDocument/2006/relationships/image" Target="media/image6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8.bin"/><Relationship Id="rId93" Type="http://schemas.openxmlformats.org/officeDocument/2006/relationships/image" Target="media/image37.wmf"/><Relationship Id="rId98" Type="http://schemas.openxmlformats.org/officeDocument/2006/relationships/image" Target="media/image39.wmf"/><Relationship Id="rId121" Type="http://schemas.openxmlformats.org/officeDocument/2006/relationships/image" Target="media/image46.wmf"/><Relationship Id="rId142" Type="http://schemas.openxmlformats.org/officeDocument/2006/relationships/oleObject" Target="embeddings/oleObject83.bin"/><Relationship Id="rId163" Type="http://schemas.openxmlformats.org/officeDocument/2006/relationships/oleObject" Target="embeddings/oleObject99.bin"/><Relationship Id="rId184" Type="http://schemas.openxmlformats.org/officeDocument/2006/relationships/oleObject" Target="embeddings/oleObject116.bin"/><Relationship Id="rId189" Type="http://schemas.openxmlformats.org/officeDocument/2006/relationships/image" Target="media/image64.jpeg"/><Relationship Id="rId3" Type="http://schemas.openxmlformats.org/officeDocument/2006/relationships/styles" Target="style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image" Target="media/image27.wmf"/><Relationship Id="rId116" Type="http://schemas.openxmlformats.org/officeDocument/2006/relationships/oleObject" Target="embeddings/oleObject68.bin"/><Relationship Id="rId137" Type="http://schemas.openxmlformats.org/officeDocument/2006/relationships/image" Target="media/image53.wmf"/><Relationship Id="rId158" Type="http://schemas.openxmlformats.org/officeDocument/2006/relationships/oleObject" Target="embeddings/oleObject9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6.bin"/><Relationship Id="rId88" Type="http://schemas.openxmlformats.org/officeDocument/2006/relationships/oleObject" Target="embeddings/oleObject49.bin"/><Relationship Id="rId111" Type="http://schemas.openxmlformats.org/officeDocument/2006/relationships/oleObject" Target="embeddings/oleObject65.bin"/><Relationship Id="rId132" Type="http://schemas.openxmlformats.org/officeDocument/2006/relationships/oleObject" Target="embeddings/oleObject77.bin"/><Relationship Id="rId153" Type="http://schemas.openxmlformats.org/officeDocument/2006/relationships/oleObject" Target="embeddings/oleObject90.bin"/><Relationship Id="rId174" Type="http://schemas.openxmlformats.org/officeDocument/2006/relationships/oleObject" Target="embeddings/oleObject107.bin"/><Relationship Id="rId179" Type="http://schemas.openxmlformats.org/officeDocument/2006/relationships/oleObject" Target="embeddings/oleObject111.bin"/><Relationship Id="rId190" Type="http://schemas.openxmlformats.org/officeDocument/2006/relationships/image" Target="media/image65.jpeg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62.bin"/><Relationship Id="rId127" Type="http://schemas.openxmlformats.org/officeDocument/2006/relationships/image" Target="media/image49.w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5.bin"/><Relationship Id="rId73" Type="http://schemas.openxmlformats.org/officeDocument/2006/relationships/oleObject" Target="embeddings/oleObject39.bin"/><Relationship Id="rId78" Type="http://schemas.openxmlformats.org/officeDocument/2006/relationships/oleObject" Target="embeddings/oleObject43.bin"/><Relationship Id="rId94" Type="http://schemas.openxmlformats.org/officeDocument/2006/relationships/oleObject" Target="embeddings/oleObject52.bin"/><Relationship Id="rId99" Type="http://schemas.openxmlformats.org/officeDocument/2006/relationships/oleObject" Target="embeddings/oleObject55.bin"/><Relationship Id="rId101" Type="http://schemas.openxmlformats.org/officeDocument/2006/relationships/oleObject" Target="embeddings/oleObject57.bin"/><Relationship Id="rId122" Type="http://schemas.openxmlformats.org/officeDocument/2006/relationships/oleObject" Target="embeddings/oleObject71.bin"/><Relationship Id="rId143" Type="http://schemas.openxmlformats.org/officeDocument/2006/relationships/image" Target="media/image55.wmf"/><Relationship Id="rId148" Type="http://schemas.openxmlformats.org/officeDocument/2006/relationships/oleObject" Target="embeddings/oleObject87.bin"/><Relationship Id="rId164" Type="http://schemas.openxmlformats.org/officeDocument/2006/relationships/oleObject" Target="embeddings/oleObject100.bin"/><Relationship Id="rId169" Type="http://schemas.openxmlformats.org/officeDocument/2006/relationships/oleObject" Target="embeddings/oleObject103.bin"/><Relationship Id="rId185" Type="http://schemas.openxmlformats.org/officeDocument/2006/relationships/oleObject" Target="embeddings/oleObject117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112.bin"/><Relationship Id="rId26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6986B-5A85-46CE-9E9F-CCECF7132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5662</Words>
  <Characters>32278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2023-09-07T06:15:00Z</dcterms:created>
  <dcterms:modified xsi:type="dcterms:W3CDTF">2023-09-07T08:00:00Z</dcterms:modified>
</cp:coreProperties>
</file>